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6357" w14:textId="6D9F684B" w:rsidR="00931C39" w:rsidRPr="005353F3" w:rsidRDefault="00931C39" w:rsidP="00931C39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szCs w:val="22"/>
          <w:lang w:val="fr-CH"/>
        </w:rPr>
      </w:pPr>
      <w:r w:rsidRPr="005353F3">
        <w:rPr>
          <w:rFonts w:ascii="Arial Narrow" w:hAnsi="Arial Narrow" w:cs="Arial"/>
          <w:szCs w:val="22"/>
          <w:lang w:val="fr-CH"/>
        </w:rPr>
        <w:t xml:space="preserve">Berne, </w:t>
      </w:r>
      <w:r w:rsidRPr="005353F3">
        <w:rPr>
          <w:rFonts w:ascii="Arial Narrow" w:hAnsi="Arial Narrow" w:cs="Arial"/>
          <w:szCs w:val="22"/>
          <w:lang w:val="fr-CH" w:eastAsia="de-CH"/>
        </w:rPr>
        <w:t>le 5 mars 2019/RM</w:t>
      </w:r>
    </w:p>
    <w:p w14:paraId="10A1EF34" w14:textId="77777777" w:rsidR="00931C39" w:rsidRPr="005353F3" w:rsidRDefault="00931C39" w:rsidP="00931C39">
      <w:pPr>
        <w:jc w:val="both"/>
        <w:rPr>
          <w:rFonts w:ascii="Arial Narrow" w:hAnsi="Arial Narrow" w:cs="Arial"/>
          <w:szCs w:val="22"/>
          <w:lang w:val="fr-CH" w:eastAsia="de-CH"/>
        </w:rPr>
      </w:pPr>
    </w:p>
    <w:p w14:paraId="2F625544" w14:textId="4F3B2140" w:rsidR="00931C39" w:rsidRPr="005353F3" w:rsidRDefault="00931C39" w:rsidP="00931C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bCs/>
          <w:sz w:val="24"/>
          <w:lang w:val="fr-CH" w:eastAsia="de-CH"/>
        </w:rPr>
      </w:pPr>
      <w:r w:rsidRPr="005353F3">
        <w:rPr>
          <w:rFonts w:ascii="Arial Narrow" w:hAnsi="Arial Narrow" w:cs="Arial"/>
          <w:b/>
          <w:bCs/>
          <w:sz w:val="24"/>
          <w:lang w:val="fr-CH" w:eastAsia="de-CH"/>
        </w:rPr>
        <w:t>Commentaire sur les réserves SUISSE GARANTIE de fruits à pépins de table au 28 février 2019</w:t>
      </w:r>
    </w:p>
    <w:p w14:paraId="448C2328" w14:textId="77777777" w:rsidR="00202C4D" w:rsidRPr="005353F3" w:rsidRDefault="00202C4D" w:rsidP="0027073B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szCs w:val="22"/>
          <w:lang w:val="fr-CH"/>
        </w:rPr>
      </w:pPr>
    </w:p>
    <w:p w14:paraId="6DE88921" w14:textId="2223335A" w:rsidR="00931C39" w:rsidRPr="005353F3" w:rsidRDefault="00931C39" w:rsidP="00931C39">
      <w:pPr>
        <w:pStyle w:val="Default"/>
        <w:rPr>
          <w:rFonts w:ascii="Arial Narrow" w:hAnsi="Arial Narrow"/>
          <w:sz w:val="22"/>
          <w:szCs w:val="22"/>
        </w:rPr>
      </w:pPr>
      <w:r w:rsidRPr="005353F3">
        <w:rPr>
          <w:rFonts w:ascii="Arial Narrow" w:hAnsi="Arial Narrow"/>
          <w:b/>
          <w:bCs/>
          <w:sz w:val="22"/>
          <w:szCs w:val="22"/>
        </w:rPr>
        <w:t>Pommes de table : situation de stockage ambitieuse</w:t>
      </w:r>
    </w:p>
    <w:p w14:paraId="0CE1A2F7" w14:textId="5915F206" w:rsidR="00931C39" w:rsidRPr="005353F3" w:rsidRDefault="00931C39" w:rsidP="00931C39">
      <w:pPr>
        <w:pStyle w:val="Default"/>
        <w:rPr>
          <w:rFonts w:ascii="Arial Narrow" w:hAnsi="Arial Narrow"/>
          <w:sz w:val="22"/>
          <w:szCs w:val="22"/>
        </w:rPr>
      </w:pPr>
      <w:r w:rsidRPr="005353F3">
        <w:rPr>
          <w:rFonts w:ascii="Arial Narrow" w:hAnsi="Arial Narrow"/>
          <w:sz w:val="22"/>
          <w:szCs w:val="22"/>
        </w:rPr>
        <w:t>L’inventaire à fin février 2019 s’élève à 43’079 t. Il est supérieur de 3’451 t par rapport à celui de 2017 (39’628 t) et de 5‘129 t par rapport à celui de 2016 (37’950 t).</w:t>
      </w:r>
    </w:p>
    <w:p w14:paraId="39F2B9C1" w14:textId="77777777" w:rsidR="00931C39" w:rsidRPr="005353F3" w:rsidRDefault="00931C39" w:rsidP="00931C39">
      <w:pPr>
        <w:pStyle w:val="Default"/>
        <w:rPr>
          <w:rFonts w:ascii="Arial Narrow" w:hAnsi="Arial Narrow"/>
          <w:sz w:val="22"/>
          <w:szCs w:val="22"/>
        </w:rPr>
      </w:pPr>
    </w:p>
    <w:p w14:paraId="47358777" w14:textId="1A3FA9F9" w:rsidR="00931C39" w:rsidRPr="005353F3" w:rsidRDefault="00931C39" w:rsidP="00931C39">
      <w:pPr>
        <w:pStyle w:val="Default"/>
        <w:rPr>
          <w:rFonts w:ascii="Arial Narrow" w:hAnsi="Arial Narrow"/>
          <w:sz w:val="22"/>
          <w:szCs w:val="22"/>
        </w:rPr>
      </w:pPr>
      <w:r w:rsidRPr="005353F3">
        <w:rPr>
          <w:rFonts w:ascii="Arial Narrow" w:hAnsi="Arial Narrow"/>
          <w:sz w:val="22"/>
          <w:szCs w:val="22"/>
        </w:rPr>
        <w:t>Les variétés Gala avec 13’542 t (31.4%), variétés Premium avec 9’251 t (21.4%)</w:t>
      </w:r>
      <w:r w:rsidR="00F8500C" w:rsidRPr="005353F3">
        <w:rPr>
          <w:rFonts w:ascii="Arial Narrow" w:hAnsi="Arial Narrow"/>
          <w:sz w:val="22"/>
          <w:szCs w:val="22"/>
        </w:rPr>
        <w:t>,</w:t>
      </w:r>
      <w:r w:rsidRPr="005353F3">
        <w:rPr>
          <w:rFonts w:ascii="Arial Narrow" w:hAnsi="Arial Narrow"/>
          <w:sz w:val="22"/>
          <w:szCs w:val="22"/>
        </w:rPr>
        <w:t xml:space="preserve"> Golden </w:t>
      </w:r>
      <w:proofErr w:type="spellStart"/>
      <w:r w:rsidRPr="005353F3">
        <w:rPr>
          <w:rFonts w:ascii="Arial Narrow" w:hAnsi="Arial Narrow"/>
          <w:sz w:val="22"/>
          <w:szCs w:val="22"/>
        </w:rPr>
        <w:t>Delicious</w:t>
      </w:r>
      <w:proofErr w:type="spellEnd"/>
      <w:r w:rsidRPr="005353F3">
        <w:rPr>
          <w:rFonts w:ascii="Arial Narrow" w:hAnsi="Arial Narrow"/>
          <w:sz w:val="22"/>
          <w:szCs w:val="22"/>
        </w:rPr>
        <w:t xml:space="preserve"> avec </w:t>
      </w:r>
      <w:r w:rsidR="00F8500C" w:rsidRPr="005353F3">
        <w:rPr>
          <w:rFonts w:ascii="Arial Narrow" w:hAnsi="Arial Narrow"/>
          <w:sz w:val="22"/>
          <w:szCs w:val="22"/>
        </w:rPr>
        <w:t xml:space="preserve">7’789 t (18.1%) et </w:t>
      </w:r>
      <w:proofErr w:type="spellStart"/>
      <w:r w:rsidR="00F8500C" w:rsidRPr="005353F3">
        <w:rPr>
          <w:rFonts w:ascii="Arial Narrow" w:hAnsi="Arial Narrow"/>
          <w:sz w:val="22"/>
          <w:szCs w:val="22"/>
        </w:rPr>
        <w:t>Braeburn</w:t>
      </w:r>
      <w:proofErr w:type="spellEnd"/>
      <w:r w:rsidR="00F8500C" w:rsidRPr="005353F3">
        <w:rPr>
          <w:rFonts w:ascii="Arial Narrow" w:hAnsi="Arial Narrow"/>
          <w:sz w:val="22"/>
          <w:szCs w:val="22"/>
        </w:rPr>
        <w:t xml:space="preserve"> avec 7’098 t (16.5%) </w:t>
      </w:r>
      <w:r w:rsidRPr="005353F3">
        <w:rPr>
          <w:rFonts w:ascii="Arial Narrow" w:hAnsi="Arial Narrow"/>
          <w:sz w:val="22"/>
          <w:szCs w:val="22"/>
        </w:rPr>
        <w:t xml:space="preserve">constituent la part principale du stock. </w:t>
      </w:r>
    </w:p>
    <w:p w14:paraId="7BA3FF35" w14:textId="61373F96" w:rsidR="00F8500C" w:rsidRPr="005353F3" w:rsidRDefault="00931C39" w:rsidP="001E2999">
      <w:pPr>
        <w:jc w:val="both"/>
        <w:rPr>
          <w:rFonts w:ascii="Arial Narrow" w:hAnsi="Arial Narrow" w:cs="Arial"/>
          <w:szCs w:val="22"/>
          <w:lang w:val="fr-CH" w:eastAsia="de-CH"/>
        </w:rPr>
      </w:pPr>
      <w:r w:rsidRPr="005353F3">
        <w:rPr>
          <w:rFonts w:ascii="Arial Narrow" w:hAnsi="Arial Narrow"/>
          <w:szCs w:val="22"/>
          <w:lang w:val="fr-CH"/>
        </w:rPr>
        <w:t xml:space="preserve">Suivent ensuite les variétés </w:t>
      </w:r>
      <w:proofErr w:type="spellStart"/>
      <w:r w:rsidR="001E2999" w:rsidRPr="005353F3">
        <w:rPr>
          <w:rFonts w:ascii="Arial Narrow" w:hAnsi="Arial Narrow" w:cs="Arial"/>
          <w:szCs w:val="22"/>
          <w:lang w:val="fr-CH" w:eastAsia="de-CH"/>
        </w:rPr>
        <w:t>Milwa</w:t>
      </w:r>
      <w:proofErr w:type="spellEnd"/>
      <w:r w:rsidR="001E2999" w:rsidRPr="005353F3">
        <w:rPr>
          <w:rFonts w:ascii="Arial Narrow" w:hAnsi="Arial Narrow" w:cs="Arial"/>
          <w:szCs w:val="22"/>
          <w:lang w:val="fr-CH" w:eastAsia="de-CH"/>
        </w:rPr>
        <w:t xml:space="preserve"> 2’</w:t>
      </w:r>
      <w:r w:rsidR="00BC5949" w:rsidRPr="005353F3">
        <w:rPr>
          <w:rFonts w:ascii="Arial Narrow" w:hAnsi="Arial Narrow" w:cs="Arial"/>
          <w:szCs w:val="22"/>
          <w:lang w:val="fr-CH" w:eastAsia="de-CH"/>
        </w:rPr>
        <w:t>255</w:t>
      </w:r>
      <w:r w:rsidR="001E2999" w:rsidRPr="005353F3">
        <w:rPr>
          <w:rFonts w:ascii="Arial Narrow" w:hAnsi="Arial Narrow" w:cs="Arial"/>
          <w:szCs w:val="22"/>
          <w:lang w:val="fr-CH" w:eastAsia="de-CH"/>
        </w:rPr>
        <w:t xml:space="preserve"> t, </w:t>
      </w:r>
      <w:proofErr w:type="spellStart"/>
      <w:r w:rsidR="001E2999" w:rsidRPr="005353F3">
        <w:rPr>
          <w:rFonts w:ascii="Arial Narrow" w:hAnsi="Arial Narrow" w:cs="Arial"/>
          <w:szCs w:val="22"/>
          <w:lang w:val="fr-CH" w:eastAsia="de-CH"/>
        </w:rPr>
        <w:t>Jonagold</w:t>
      </w:r>
      <w:proofErr w:type="spellEnd"/>
      <w:r w:rsidR="002B4110" w:rsidRPr="005353F3">
        <w:rPr>
          <w:rFonts w:ascii="Arial Narrow" w:hAnsi="Arial Narrow" w:cs="Arial"/>
          <w:szCs w:val="22"/>
          <w:lang w:val="fr-CH" w:eastAsia="de-CH"/>
        </w:rPr>
        <w:t xml:space="preserve"> </w:t>
      </w:r>
      <w:r w:rsidR="001E2999" w:rsidRPr="005353F3">
        <w:rPr>
          <w:rFonts w:ascii="Arial Narrow" w:hAnsi="Arial Narrow" w:cs="Arial"/>
          <w:szCs w:val="22"/>
          <w:lang w:val="fr-CH" w:eastAsia="de-CH"/>
        </w:rPr>
        <w:t>1’</w:t>
      </w:r>
      <w:r w:rsidR="00F62C3B" w:rsidRPr="005353F3">
        <w:rPr>
          <w:rFonts w:ascii="Arial Narrow" w:hAnsi="Arial Narrow" w:cs="Arial"/>
          <w:szCs w:val="22"/>
          <w:lang w:val="fr-CH" w:eastAsia="de-CH"/>
        </w:rPr>
        <w:t>619</w:t>
      </w:r>
      <w:r w:rsidR="001E2999" w:rsidRPr="005353F3">
        <w:rPr>
          <w:rFonts w:ascii="Arial Narrow" w:hAnsi="Arial Narrow" w:cs="Arial"/>
          <w:szCs w:val="22"/>
          <w:lang w:val="fr-CH" w:eastAsia="de-CH"/>
        </w:rPr>
        <w:t xml:space="preserve"> t, La Flamboyante </w:t>
      </w:r>
      <w:r w:rsidR="00F62C3B" w:rsidRPr="005353F3">
        <w:rPr>
          <w:rFonts w:ascii="Arial Narrow" w:hAnsi="Arial Narrow" w:cs="Arial"/>
          <w:szCs w:val="22"/>
          <w:lang w:val="fr-CH" w:eastAsia="de-CH"/>
        </w:rPr>
        <w:t>446</w:t>
      </w:r>
      <w:r w:rsidR="001E2999" w:rsidRPr="005353F3">
        <w:rPr>
          <w:rFonts w:ascii="Arial Narrow" w:hAnsi="Arial Narrow" w:cs="Arial"/>
          <w:szCs w:val="22"/>
          <w:lang w:val="fr-CH" w:eastAsia="de-CH"/>
        </w:rPr>
        <w:t xml:space="preserve"> t, </w:t>
      </w:r>
      <w:proofErr w:type="spellStart"/>
      <w:r w:rsidR="001E2999" w:rsidRPr="005353F3">
        <w:rPr>
          <w:rFonts w:ascii="Arial Narrow" w:hAnsi="Arial Narrow" w:cs="Arial"/>
          <w:szCs w:val="22"/>
          <w:lang w:val="fr-CH" w:eastAsia="de-CH"/>
        </w:rPr>
        <w:t>Idared</w:t>
      </w:r>
      <w:proofErr w:type="spellEnd"/>
      <w:r w:rsidR="001E2999" w:rsidRPr="005353F3">
        <w:rPr>
          <w:rFonts w:ascii="Arial Narrow" w:hAnsi="Arial Narrow" w:cs="Arial"/>
          <w:szCs w:val="22"/>
          <w:lang w:val="fr-CH" w:eastAsia="de-CH"/>
        </w:rPr>
        <w:t xml:space="preserve"> </w:t>
      </w:r>
      <w:r w:rsidR="00AC631C" w:rsidRPr="005353F3">
        <w:rPr>
          <w:rFonts w:ascii="Arial Narrow" w:hAnsi="Arial Narrow" w:cs="Arial"/>
          <w:szCs w:val="22"/>
          <w:lang w:val="fr-CH" w:eastAsia="de-CH"/>
        </w:rPr>
        <w:t>2</w:t>
      </w:r>
      <w:r w:rsidR="00F62C3B" w:rsidRPr="005353F3">
        <w:rPr>
          <w:rFonts w:ascii="Arial Narrow" w:hAnsi="Arial Narrow" w:cs="Arial"/>
          <w:szCs w:val="22"/>
          <w:lang w:val="fr-CH" w:eastAsia="de-CH"/>
        </w:rPr>
        <w:t>3</w:t>
      </w:r>
      <w:r w:rsidR="00AC631C" w:rsidRPr="005353F3">
        <w:rPr>
          <w:rFonts w:ascii="Arial Narrow" w:hAnsi="Arial Narrow" w:cs="Arial"/>
          <w:szCs w:val="22"/>
          <w:lang w:val="fr-CH" w:eastAsia="de-CH"/>
        </w:rPr>
        <w:t>2</w:t>
      </w:r>
      <w:r w:rsidR="001E2999" w:rsidRPr="005353F3">
        <w:rPr>
          <w:rFonts w:ascii="Arial Narrow" w:hAnsi="Arial Narrow" w:cs="Arial"/>
          <w:szCs w:val="22"/>
          <w:lang w:val="fr-CH" w:eastAsia="de-CH"/>
        </w:rPr>
        <w:t xml:space="preserve"> t, </w:t>
      </w:r>
      <w:r w:rsidR="00F8500C" w:rsidRPr="005353F3">
        <w:rPr>
          <w:rFonts w:ascii="Arial Narrow" w:hAnsi="Arial Narrow"/>
          <w:szCs w:val="22"/>
          <w:lang w:val="fr-CH"/>
        </w:rPr>
        <w:t>autres variétés</w:t>
      </w:r>
      <w:r w:rsidR="00F62C3B" w:rsidRPr="005353F3">
        <w:rPr>
          <w:rFonts w:ascii="Arial Narrow" w:hAnsi="Arial Narrow" w:cs="Arial"/>
          <w:szCs w:val="22"/>
          <w:lang w:val="fr-CH" w:eastAsia="de-CH"/>
        </w:rPr>
        <w:t xml:space="preserve"> 182 t,</w:t>
      </w:r>
      <w:r w:rsidR="002B4110" w:rsidRPr="005353F3">
        <w:rPr>
          <w:rFonts w:ascii="Arial Narrow" w:hAnsi="Arial Narrow" w:cs="Arial"/>
          <w:szCs w:val="22"/>
          <w:lang w:val="fr-CH" w:eastAsia="de-CH"/>
        </w:rPr>
        <w:t xml:space="preserve"> </w:t>
      </w:r>
      <w:proofErr w:type="spellStart"/>
      <w:r w:rsidR="00AC631C" w:rsidRPr="005353F3">
        <w:rPr>
          <w:rFonts w:ascii="Arial Narrow" w:hAnsi="Arial Narrow" w:cs="Arial"/>
          <w:szCs w:val="22"/>
          <w:lang w:val="fr-CH" w:eastAsia="de-CH"/>
        </w:rPr>
        <w:t>Topaz</w:t>
      </w:r>
      <w:proofErr w:type="spellEnd"/>
      <w:r w:rsidR="00AC631C" w:rsidRPr="005353F3">
        <w:rPr>
          <w:rFonts w:ascii="Arial Narrow" w:hAnsi="Arial Narrow" w:cs="Arial"/>
          <w:szCs w:val="22"/>
          <w:lang w:val="fr-CH" w:eastAsia="de-CH"/>
        </w:rPr>
        <w:t xml:space="preserve"> </w:t>
      </w:r>
      <w:r w:rsidR="00F62C3B" w:rsidRPr="005353F3">
        <w:rPr>
          <w:rFonts w:ascii="Arial Narrow" w:hAnsi="Arial Narrow" w:cs="Arial"/>
          <w:szCs w:val="22"/>
          <w:lang w:val="fr-CH" w:eastAsia="de-CH"/>
        </w:rPr>
        <w:t>153</w:t>
      </w:r>
      <w:r w:rsidR="00AC631C" w:rsidRPr="005353F3">
        <w:rPr>
          <w:rFonts w:ascii="Arial Narrow" w:hAnsi="Arial Narrow" w:cs="Arial"/>
          <w:szCs w:val="22"/>
          <w:lang w:val="fr-CH" w:eastAsia="de-CH"/>
        </w:rPr>
        <w:t xml:space="preserve"> t, </w:t>
      </w:r>
      <w:r w:rsidR="001E2999" w:rsidRPr="005353F3">
        <w:rPr>
          <w:rFonts w:ascii="Arial Narrow" w:hAnsi="Arial Narrow" w:cs="Arial"/>
          <w:szCs w:val="22"/>
          <w:lang w:val="fr-CH" w:eastAsia="de-CH"/>
        </w:rPr>
        <w:t xml:space="preserve">Granny Smith </w:t>
      </w:r>
      <w:r w:rsidR="00F62C3B" w:rsidRPr="005353F3">
        <w:rPr>
          <w:rFonts w:ascii="Arial Narrow" w:hAnsi="Arial Narrow" w:cs="Arial"/>
          <w:szCs w:val="22"/>
          <w:lang w:val="fr-CH" w:eastAsia="de-CH"/>
        </w:rPr>
        <w:t>147</w:t>
      </w:r>
      <w:r w:rsidR="001E2999" w:rsidRPr="005353F3">
        <w:rPr>
          <w:rFonts w:ascii="Arial Narrow" w:hAnsi="Arial Narrow" w:cs="Arial"/>
          <w:szCs w:val="22"/>
          <w:lang w:val="fr-CH" w:eastAsia="de-CH"/>
        </w:rPr>
        <w:t xml:space="preserve"> t, </w:t>
      </w:r>
      <w:proofErr w:type="spellStart"/>
      <w:r w:rsidR="00F62C3B" w:rsidRPr="005353F3">
        <w:rPr>
          <w:rFonts w:ascii="Arial Narrow" w:hAnsi="Arial Narrow" w:cs="Arial"/>
          <w:szCs w:val="22"/>
          <w:lang w:val="fr-CH" w:eastAsia="de-CH"/>
        </w:rPr>
        <w:t>Pinova</w:t>
      </w:r>
      <w:proofErr w:type="spellEnd"/>
      <w:r w:rsidR="00F62C3B" w:rsidRPr="005353F3">
        <w:rPr>
          <w:rFonts w:ascii="Arial Narrow" w:hAnsi="Arial Narrow" w:cs="Arial"/>
          <w:szCs w:val="22"/>
          <w:lang w:val="fr-CH" w:eastAsia="de-CH"/>
        </w:rPr>
        <w:t xml:space="preserve"> 122 t, </w:t>
      </w:r>
      <w:r w:rsidR="00F8500C" w:rsidRPr="005353F3">
        <w:rPr>
          <w:rFonts w:ascii="Arial Narrow" w:hAnsi="Arial Narrow"/>
          <w:szCs w:val="22"/>
          <w:lang w:val="fr-CH"/>
        </w:rPr>
        <w:t>Pomme-Cloche</w:t>
      </w:r>
      <w:r w:rsidR="00F62C3B" w:rsidRPr="005353F3">
        <w:rPr>
          <w:rFonts w:ascii="Arial Narrow" w:hAnsi="Arial Narrow" w:cs="Arial"/>
          <w:szCs w:val="22"/>
          <w:lang w:val="fr-CH" w:eastAsia="de-CH"/>
        </w:rPr>
        <w:t xml:space="preserve"> 71 t </w:t>
      </w:r>
      <w:r w:rsidR="00F8500C" w:rsidRPr="005353F3">
        <w:rPr>
          <w:rFonts w:ascii="Arial Narrow" w:hAnsi="Arial Narrow" w:cs="Arial"/>
          <w:szCs w:val="22"/>
          <w:lang w:val="fr-CH" w:eastAsia="de-CH"/>
        </w:rPr>
        <w:t>et</w:t>
      </w:r>
      <w:r w:rsidR="00F62C3B" w:rsidRPr="005353F3">
        <w:rPr>
          <w:rFonts w:ascii="Arial Narrow" w:hAnsi="Arial Narrow" w:cs="Arial"/>
          <w:szCs w:val="22"/>
          <w:lang w:val="fr-CH" w:eastAsia="de-CH"/>
        </w:rPr>
        <w:t xml:space="preserve"> </w:t>
      </w:r>
      <w:proofErr w:type="spellStart"/>
      <w:r w:rsidR="00F62C3B" w:rsidRPr="005353F3">
        <w:rPr>
          <w:rFonts w:ascii="Arial Narrow" w:hAnsi="Arial Narrow" w:cs="Arial"/>
          <w:szCs w:val="22"/>
          <w:lang w:val="fr-CH" w:eastAsia="de-CH"/>
        </w:rPr>
        <w:t>Cox’Orange</w:t>
      </w:r>
      <w:proofErr w:type="spellEnd"/>
      <w:r w:rsidR="00F62C3B" w:rsidRPr="005353F3">
        <w:rPr>
          <w:rFonts w:ascii="Arial Narrow" w:hAnsi="Arial Narrow" w:cs="Arial"/>
          <w:szCs w:val="22"/>
          <w:lang w:val="fr-CH" w:eastAsia="de-CH"/>
        </w:rPr>
        <w:t xml:space="preserve"> 41 t. </w:t>
      </w:r>
      <w:r w:rsidR="00F8500C" w:rsidRPr="005353F3">
        <w:rPr>
          <w:rFonts w:ascii="Arial Narrow" w:hAnsi="Arial Narrow" w:cs="Arial"/>
          <w:szCs w:val="22"/>
          <w:lang w:val="fr-CH" w:eastAsia="de-CH"/>
        </w:rPr>
        <w:t xml:space="preserve">Les autres variétés des réserves SGA sont </w:t>
      </w:r>
      <w:r w:rsidR="00EE0338" w:rsidRPr="005353F3">
        <w:rPr>
          <w:rFonts w:ascii="Arial Narrow" w:hAnsi="Arial Narrow" w:cs="Arial"/>
          <w:szCs w:val="22"/>
          <w:lang w:val="fr-CH" w:eastAsia="de-CH"/>
        </w:rPr>
        <w:t xml:space="preserve">pratiquement </w:t>
      </w:r>
      <w:r w:rsidR="00F8500C" w:rsidRPr="005353F3">
        <w:rPr>
          <w:rFonts w:ascii="Arial Narrow" w:hAnsi="Arial Narrow" w:cs="Arial"/>
          <w:szCs w:val="22"/>
          <w:lang w:val="fr-CH" w:eastAsia="de-CH"/>
        </w:rPr>
        <w:t>entièrement commercialisées.</w:t>
      </w:r>
    </w:p>
    <w:p w14:paraId="7324B9AA" w14:textId="77777777" w:rsidR="00F8500C" w:rsidRPr="005353F3" w:rsidRDefault="00F8500C" w:rsidP="001E2999">
      <w:pPr>
        <w:jc w:val="both"/>
        <w:rPr>
          <w:rFonts w:ascii="Arial Narrow" w:hAnsi="Arial Narrow" w:cs="Arial"/>
          <w:szCs w:val="22"/>
          <w:lang w:val="fr-CH" w:eastAsia="de-CH"/>
        </w:rPr>
      </w:pPr>
    </w:p>
    <w:p w14:paraId="3FE29D56" w14:textId="377F7165" w:rsidR="00F8500C" w:rsidRPr="005353F3" w:rsidRDefault="00F8500C" w:rsidP="00F8500C">
      <w:pPr>
        <w:jc w:val="both"/>
        <w:rPr>
          <w:rFonts w:ascii="Arial Narrow" w:hAnsi="Arial Narrow"/>
          <w:szCs w:val="22"/>
          <w:lang w:val="fr-CH"/>
        </w:rPr>
      </w:pPr>
      <w:r w:rsidRPr="005353F3">
        <w:rPr>
          <w:rFonts w:ascii="Arial Narrow" w:hAnsi="Arial Narrow"/>
          <w:szCs w:val="22"/>
          <w:lang w:val="fr-CH"/>
        </w:rPr>
        <w:t>La diminution de stock s’élève à 7’917 t en février</w:t>
      </w:r>
      <w:r w:rsidR="00342890" w:rsidRPr="005353F3">
        <w:rPr>
          <w:rFonts w:ascii="Arial Narrow" w:hAnsi="Arial Narrow"/>
          <w:szCs w:val="22"/>
          <w:lang w:val="fr-CH"/>
        </w:rPr>
        <w:t xml:space="preserve">. Elle </w:t>
      </w:r>
      <w:r w:rsidRPr="005353F3">
        <w:rPr>
          <w:rFonts w:ascii="Arial Narrow" w:hAnsi="Arial Narrow"/>
          <w:szCs w:val="22"/>
          <w:lang w:val="fr-CH"/>
        </w:rPr>
        <w:t xml:space="preserve">est inférieure de 39 t par rapport à 2017 (7’956 t) et </w:t>
      </w:r>
      <w:r w:rsidR="00342890" w:rsidRPr="005353F3">
        <w:rPr>
          <w:rFonts w:ascii="Arial Narrow" w:hAnsi="Arial Narrow"/>
          <w:szCs w:val="22"/>
          <w:lang w:val="fr-CH"/>
        </w:rPr>
        <w:t xml:space="preserve">supérieure </w:t>
      </w:r>
      <w:r w:rsidRPr="005353F3">
        <w:rPr>
          <w:rFonts w:ascii="Arial Narrow" w:hAnsi="Arial Narrow"/>
          <w:szCs w:val="22"/>
          <w:lang w:val="fr-CH"/>
        </w:rPr>
        <w:t xml:space="preserve">de 1 t par rapport à 2016 (7’916 t). Elle se situe donc dans la moyenne. Pour les diminutions de stock, la variété Gala avec 2’538 t se situe avant les variétés Premium avec 2’228 t, Golden </w:t>
      </w:r>
      <w:proofErr w:type="spellStart"/>
      <w:r w:rsidRPr="005353F3">
        <w:rPr>
          <w:rFonts w:ascii="Arial Narrow" w:hAnsi="Arial Narrow"/>
          <w:szCs w:val="22"/>
          <w:lang w:val="fr-CH"/>
        </w:rPr>
        <w:t>Delicious</w:t>
      </w:r>
      <w:proofErr w:type="spellEnd"/>
      <w:r w:rsidRPr="005353F3">
        <w:rPr>
          <w:rFonts w:ascii="Arial Narrow" w:hAnsi="Arial Narrow"/>
          <w:szCs w:val="22"/>
          <w:lang w:val="fr-CH"/>
        </w:rPr>
        <w:t xml:space="preserve"> avec 1‘125 t et </w:t>
      </w:r>
      <w:proofErr w:type="spellStart"/>
      <w:r w:rsidRPr="005353F3">
        <w:rPr>
          <w:rFonts w:ascii="Arial Narrow" w:hAnsi="Arial Narrow"/>
          <w:szCs w:val="22"/>
          <w:lang w:val="fr-CH"/>
        </w:rPr>
        <w:t>Braeburn</w:t>
      </w:r>
      <w:proofErr w:type="spellEnd"/>
      <w:r w:rsidRPr="005353F3">
        <w:rPr>
          <w:rFonts w:ascii="Arial Narrow" w:hAnsi="Arial Narrow"/>
          <w:szCs w:val="22"/>
          <w:lang w:val="fr-CH"/>
        </w:rPr>
        <w:t xml:space="preserve"> avec </w:t>
      </w:r>
      <w:r w:rsidR="005353F3">
        <w:rPr>
          <w:rFonts w:ascii="Arial Narrow" w:hAnsi="Arial Narrow"/>
          <w:szCs w:val="22"/>
          <w:lang w:val="fr-CH"/>
        </w:rPr>
        <w:br/>
      </w:r>
      <w:bookmarkStart w:id="0" w:name="_GoBack"/>
      <w:bookmarkEnd w:id="0"/>
      <w:r w:rsidRPr="005353F3">
        <w:rPr>
          <w:rFonts w:ascii="Arial Narrow" w:hAnsi="Arial Narrow"/>
          <w:szCs w:val="22"/>
          <w:lang w:val="fr-CH"/>
        </w:rPr>
        <w:t>1‘099 t.</w:t>
      </w:r>
    </w:p>
    <w:p w14:paraId="0796D3B2" w14:textId="069FEA0D" w:rsidR="00F8500C" w:rsidRPr="005353F3" w:rsidRDefault="00F8500C" w:rsidP="00F8500C">
      <w:pPr>
        <w:jc w:val="both"/>
        <w:rPr>
          <w:rFonts w:ascii="Arial Narrow" w:hAnsi="Arial Narrow"/>
          <w:szCs w:val="22"/>
          <w:lang w:val="fr-CH"/>
        </w:rPr>
      </w:pPr>
    </w:p>
    <w:p w14:paraId="7AD11A75" w14:textId="3D8DBFD4" w:rsidR="0028688B" w:rsidRPr="005353F3" w:rsidRDefault="00F8500C" w:rsidP="001E2999">
      <w:pPr>
        <w:jc w:val="both"/>
        <w:rPr>
          <w:rFonts w:ascii="Arial Narrow" w:hAnsi="Arial Narrow" w:cs="Arial"/>
          <w:szCs w:val="22"/>
          <w:lang w:val="fr-CH" w:eastAsia="de-CH"/>
        </w:rPr>
      </w:pPr>
      <w:r w:rsidRPr="005353F3">
        <w:rPr>
          <w:rFonts w:ascii="Arial Narrow" w:hAnsi="Arial Narrow" w:cs="Arial"/>
          <w:szCs w:val="22"/>
          <w:lang w:val="fr-CH" w:eastAsia="de-CH"/>
        </w:rPr>
        <w:t xml:space="preserve">Les entrepositaires et le commerce de détail doivent tout mettre en œuvre pour proposer uniquement une qualité optimale dans les points de vente afin que les </w:t>
      </w:r>
      <w:r w:rsidR="00C2296A" w:rsidRPr="005353F3">
        <w:rPr>
          <w:rFonts w:ascii="Arial Narrow" w:hAnsi="Arial Narrow" w:cs="Arial"/>
          <w:szCs w:val="22"/>
          <w:lang w:val="fr-CH" w:eastAsia="de-CH"/>
        </w:rPr>
        <w:t>consommatrices et consommateurs puissent continuer de profiter d’excellents fruits à pépins de table.</w:t>
      </w:r>
    </w:p>
    <w:p w14:paraId="6FD2A9D1" w14:textId="0205042E" w:rsidR="001E2999" w:rsidRPr="005353F3" w:rsidRDefault="001E2999" w:rsidP="00821079">
      <w:pPr>
        <w:jc w:val="both"/>
        <w:rPr>
          <w:rFonts w:ascii="Arial Narrow" w:hAnsi="Arial Narrow" w:cs="Arial"/>
          <w:szCs w:val="22"/>
          <w:lang w:val="fr-CH" w:eastAsia="de-CH"/>
        </w:rPr>
      </w:pPr>
    </w:p>
    <w:p w14:paraId="57DDD06C" w14:textId="08429DA6" w:rsidR="00A51C21" w:rsidRPr="005353F3" w:rsidRDefault="00A51C21" w:rsidP="00A51C21">
      <w:pPr>
        <w:pStyle w:val="En-tte"/>
        <w:jc w:val="both"/>
        <w:rPr>
          <w:rFonts w:ascii="Arial Narrow" w:hAnsi="Arial Narrow" w:cs="Arial"/>
          <w:b/>
          <w:szCs w:val="22"/>
          <w:lang w:val="fr-CH" w:eastAsia="de-CH"/>
        </w:rPr>
      </w:pPr>
      <w:r w:rsidRPr="005353F3">
        <w:rPr>
          <w:rFonts w:ascii="Arial Narrow" w:hAnsi="Arial Narrow" w:cs="Arial"/>
          <w:b/>
          <w:szCs w:val="22"/>
          <w:lang w:val="fr-CH" w:eastAsia="de-CH"/>
        </w:rPr>
        <w:t xml:space="preserve">Poires de </w:t>
      </w:r>
      <w:proofErr w:type="gramStart"/>
      <w:r w:rsidRPr="005353F3">
        <w:rPr>
          <w:rFonts w:ascii="Arial Narrow" w:hAnsi="Arial Narrow" w:cs="Arial"/>
          <w:b/>
          <w:szCs w:val="22"/>
          <w:lang w:val="fr-CH" w:eastAsia="de-CH"/>
        </w:rPr>
        <w:t>table:</w:t>
      </w:r>
      <w:proofErr w:type="gramEnd"/>
      <w:r w:rsidRPr="005353F3">
        <w:rPr>
          <w:rFonts w:ascii="Arial Narrow" w:hAnsi="Arial Narrow" w:cs="Arial"/>
          <w:b/>
          <w:szCs w:val="22"/>
          <w:lang w:val="fr-CH" w:eastAsia="de-CH"/>
        </w:rPr>
        <w:t xml:space="preserve"> </w:t>
      </w:r>
      <w:r w:rsidR="00F11C6B" w:rsidRPr="005353F3">
        <w:rPr>
          <w:rFonts w:ascii="Arial Narrow" w:hAnsi="Arial Narrow" w:cs="Arial"/>
          <w:b/>
          <w:szCs w:val="22"/>
          <w:lang w:val="fr-CH" w:eastAsia="de-CH"/>
        </w:rPr>
        <w:t>fin de la saison pour les poires Louise-Bonne et Conférence</w:t>
      </w:r>
    </w:p>
    <w:p w14:paraId="7391B4F2" w14:textId="38A4806F" w:rsidR="00A51C21" w:rsidRPr="005353F3" w:rsidRDefault="00A51C21" w:rsidP="00A51C21">
      <w:pPr>
        <w:pStyle w:val="En-tte"/>
        <w:jc w:val="both"/>
        <w:rPr>
          <w:rFonts w:ascii="Arial Narrow" w:hAnsi="Arial Narrow" w:cs="Arial"/>
          <w:szCs w:val="22"/>
          <w:lang w:val="fr-CH" w:eastAsia="de-CH"/>
        </w:rPr>
      </w:pPr>
      <w:r w:rsidRPr="005353F3">
        <w:rPr>
          <w:rFonts w:ascii="Arial Narrow" w:hAnsi="Arial Narrow" w:cs="Arial"/>
          <w:szCs w:val="22"/>
          <w:lang w:val="fr-CH" w:eastAsia="de-CH"/>
        </w:rPr>
        <w:t xml:space="preserve">Le stock de poires de table avec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3’993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t est supérieur de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1'996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t par rapport à 2017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 xml:space="preserve">(1'997 t) 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et de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2’128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t par rapport à 2016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 xml:space="preserve">(1‘865 t). 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La diminution de stock avec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1'925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t est supérieure de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219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t par rapport à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 xml:space="preserve">2017 (1’706 t). Elle 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est inférieure de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67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t par rapport à celle de 2016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 xml:space="preserve">(1’992 t). 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Les diminutions de stock s’élèvent à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856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t pour la variété Beurré Bosc, à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539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t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 xml:space="preserve">pour Louise-Bonne, à 374 t </w:t>
      </w:r>
      <w:r w:rsidRPr="005353F3">
        <w:rPr>
          <w:rFonts w:ascii="Arial Narrow" w:hAnsi="Arial Narrow" w:cs="Arial"/>
          <w:szCs w:val="22"/>
          <w:lang w:val="fr-CH" w:eastAsia="de-CH"/>
        </w:rPr>
        <w:t>pour Conférence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 xml:space="preserve"> et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à 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8</w:t>
      </w:r>
      <w:r w:rsidRPr="005353F3">
        <w:rPr>
          <w:rFonts w:ascii="Arial Narrow" w:hAnsi="Arial Narrow" w:cs="Arial"/>
          <w:szCs w:val="22"/>
          <w:lang w:val="fr-CH" w:eastAsia="de-CH"/>
        </w:rPr>
        <w:t>5 t pour les autres variétés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>. La variété</w:t>
      </w:r>
      <w:r w:rsidRPr="005353F3">
        <w:rPr>
          <w:rFonts w:ascii="Arial Narrow" w:hAnsi="Arial Narrow" w:cs="Arial"/>
          <w:szCs w:val="22"/>
          <w:lang w:val="fr-CH" w:eastAsia="de-CH"/>
        </w:rPr>
        <w:t xml:space="preserve"> Williams</w:t>
      </w:r>
      <w:r w:rsidR="00F11C6B" w:rsidRPr="005353F3">
        <w:rPr>
          <w:rFonts w:ascii="Arial Narrow" w:hAnsi="Arial Narrow" w:cs="Arial"/>
          <w:szCs w:val="22"/>
          <w:lang w:val="fr-CH" w:eastAsia="de-CH"/>
        </w:rPr>
        <w:t xml:space="preserve"> est entièrement écoulée.</w:t>
      </w:r>
    </w:p>
    <w:p w14:paraId="157E1C39" w14:textId="220D8370" w:rsidR="00C2296A" w:rsidRPr="005353F3" w:rsidRDefault="00C2296A" w:rsidP="00821079">
      <w:pPr>
        <w:jc w:val="both"/>
        <w:rPr>
          <w:rFonts w:ascii="Arial Narrow" w:hAnsi="Arial Narrow" w:cs="Arial"/>
          <w:szCs w:val="22"/>
          <w:lang w:val="fr-CH" w:eastAsia="de-CH"/>
        </w:rPr>
      </w:pPr>
    </w:p>
    <w:p w14:paraId="06FF3CBB" w14:textId="72FCCC5A" w:rsidR="00F11C6B" w:rsidRPr="005353F3" w:rsidRDefault="00F11C6B" w:rsidP="00F11C6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5353F3">
        <w:rPr>
          <w:rFonts w:ascii="Arial Narrow" w:hAnsi="Arial Narrow"/>
          <w:color w:val="auto"/>
          <w:sz w:val="22"/>
          <w:szCs w:val="22"/>
        </w:rPr>
        <w:t>La part principale des réserves revient à la variété Beurré Bosc avec 3’389 t, suivie par les variétés Louise-Bonne avec 257 t, Conférence avec 163 t et les autres variétés avec 184 t. Les poires Conférence et Louise-Bonne seront entièrement commercialisées d’ici fin mars.</w:t>
      </w:r>
    </w:p>
    <w:p w14:paraId="7B782A2A" w14:textId="77777777" w:rsidR="00C2296A" w:rsidRPr="005353F3" w:rsidRDefault="00C2296A" w:rsidP="00821079">
      <w:pPr>
        <w:jc w:val="both"/>
        <w:rPr>
          <w:rFonts w:ascii="Arial Narrow" w:hAnsi="Arial Narrow" w:cs="Arial"/>
          <w:szCs w:val="22"/>
          <w:lang w:val="fr-CH" w:eastAsia="de-CH"/>
        </w:rPr>
      </w:pPr>
    </w:p>
    <w:p w14:paraId="2A130412" w14:textId="3F20C66A" w:rsidR="00C727B0" w:rsidRPr="005353F3" w:rsidRDefault="00F11C6B" w:rsidP="00A94529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szCs w:val="22"/>
          <w:lang w:val="fr-CH" w:eastAsia="de-CH"/>
        </w:rPr>
      </w:pPr>
      <w:r w:rsidRPr="005353F3">
        <w:rPr>
          <w:rFonts w:ascii="Arial Narrow" w:hAnsi="Arial Narrow" w:cs="Arial"/>
          <w:szCs w:val="22"/>
          <w:lang w:val="fr-CH" w:eastAsia="de-CH"/>
        </w:rPr>
        <w:t xml:space="preserve">Le centre produits Fruits à pépins de table a analysé, lors de sa séance du 5.03.2019, la situation (stock / situation du marché / prix). Les prix indicatifs définitifs à la production ont été fixés pour les variétés de poires Conférence, Louise-Bonne et Williams. Tous les autres prix restent inchangés. De plus, le centre produits </w:t>
      </w:r>
      <w:r w:rsidR="00A94529" w:rsidRPr="005353F3">
        <w:rPr>
          <w:rFonts w:ascii="Arial Narrow" w:hAnsi="Arial Narrow" w:cs="Arial"/>
          <w:szCs w:val="22"/>
          <w:lang w:val="fr-CH" w:eastAsia="de-CH"/>
        </w:rPr>
        <w:t>a convenu que les poires pourraient être importées de manière illimitée au TC à partir du 29 mars 2019. La requête sera transmise à l’OFAG ces prochains jours.</w:t>
      </w:r>
    </w:p>
    <w:p w14:paraId="6DEA75C2" w14:textId="77777777" w:rsidR="00F11C6B" w:rsidRPr="005353F3" w:rsidRDefault="00F11C6B" w:rsidP="00F11C6B">
      <w:pPr>
        <w:pStyle w:val="En-tte"/>
        <w:jc w:val="both"/>
        <w:rPr>
          <w:rFonts w:ascii="Arial Narrow" w:hAnsi="Arial Narrow" w:cs="Arial"/>
          <w:szCs w:val="22"/>
          <w:lang w:val="fr-CH" w:eastAsia="de-CH"/>
        </w:rPr>
      </w:pPr>
    </w:p>
    <w:p w14:paraId="54F0144F" w14:textId="150B88FE" w:rsidR="00A94529" w:rsidRPr="005353F3" w:rsidRDefault="00A94529" w:rsidP="00A94529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Cs w:val="22"/>
          <w:lang w:val="fr-CH" w:eastAsia="de-CH"/>
        </w:rPr>
      </w:pPr>
      <w:r w:rsidRPr="005353F3">
        <w:rPr>
          <w:rFonts w:ascii="Arial Narrow" w:hAnsi="Arial Narrow" w:cs="Arial"/>
          <w:b/>
          <w:szCs w:val="22"/>
          <w:lang w:val="fr-CH" w:eastAsia="de-CH"/>
        </w:rPr>
        <w:t xml:space="preserve">Le centre produits Fruits à pépins de table analysera, lors d’une conférence téléphonique, le mardi 9 avril 2019, la situation (stock / situation du marché / prix) et décidera de la suite. </w:t>
      </w:r>
    </w:p>
    <w:p w14:paraId="1948089F" w14:textId="77777777" w:rsidR="00A94529" w:rsidRPr="005353F3" w:rsidRDefault="00A94529" w:rsidP="00A94529">
      <w:pPr>
        <w:pStyle w:val="Default"/>
        <w:rPr>
          <w:rFonts w:ascii="Arial Narrow" w:hAnsi="Arial Narrow"/>
          <w:sz w:val="22"/>
          <w:szCs w:val="22"/>
        </w:rPr>
      </w:pPr>
    </w:p>
    <w:p w14:paraId="7B7F8124" w14:textId="77777777" w:rsidR="00A94529" w:rsidRPr="005353F3" w:rsidRDefault="00A94529" w:rsidP="00A94529">
      <w:pPr>
        <w:pStyle w:val="Default"/>
        <w:rPr>
          <w:rFonts w:ascii="Arial Narrow" w:hAnsi="Arial Narrow"/>
          <w:sz w:val="22"/>
          <w:szCs w:val="22"/>
        </w:rPr>
      </w:pPr>
      <w:r w:rsidRPr="005353F3">
        <w:rPr>
          <w:rFonts w:ascii="Arial Narrow" w:hAnsi="Arial Narrow"/>
          <w:sz w:val="22"/>
          <w:szCs w:val="22"/>
        </w:rPr>
        <w:t>Avec nos meilleures salutations.</w:t>
      </w:r>
    </w:p>
    <w:p w14:paraId="658A49EC" w14:textId="77777777" w:rsidR="00A94529" w:rsidRPr="005353F3" w:rsidRDefault="00A94529" w:rsidP="00A94529">
      <w:pPr>
        <w:tabs>
          <w:tab w:val="left" w:pos="5809"/>
        </w:tabs>
        <w:jc w:val="both"/>
        <w:rPr>
          <w:rFonts w:ascii="Arial Narrow" w:hAnsi="Arial Narrow" w:cs="Arial"/>
          <w:szCs w:val="22"/>
          <w:lang w:val="fr-CH" w:eastAsia="de-CH"/>
        </w:rPr>
      </w:pPr>
    </w:p>
    <w:p w14:paraId="0542C8B7" w14:textId="77777777" w:rsidR="00A94529" w:rsidRPr="005353F3" w:rsidRDefault="00A94529" w:rsidP="00A94529">
      <w:pPr>
        <w:tabs>
          <w:tab w:val="left" w:pos="5809"/>
        </w:tabs>
        <w:ind w:right="-257"/>
        <w:rPr>
          <w:rFonts w:ascii="Arial Narrow" w:hAnsi="Arial Narrow" w:cs="Arial"/>
          <w:bCs/>
          <w:szCs w:val="22"/>
          <w:lang w:val="fr-CH" w:eastAsia="de-CH"/>
        </w:rPr>
      </w:pPr>
      <w:r w:rsidRPr="005353F3">
        <w:rPr>
          <w:rFonts w:ascii="Arial Narrow" w:hAnsi="Arial Narrow" w:cs="Arial"/>
          <w:b/>
          <w:bCs/>
          <w:szCs w:val="22"/>
          <w:lang w:val="fr-CH" w:eastAsia="de-CH"/>
        </w:rPr>
        <w:t>SWISSCOFEL</w:t>
      </w:r>
      <w:r w:rsidRPr="005353F3">
        <w:rPr>
          <w:rFonts w:ascii="Arial Narrow" w:hAnsi="Arial Narrow" w:cs="Arial"/>
          <w:bCs/>
          <w:szCs w:val="22"/>
          <w:lang w:val="fr-CH" w:eastAsia="de-CH"/>
        </w:rPr>
        <w:tab/>
      </w:r>
      <w:r w:rsidRPr="005353F3">
        <w:rPr>
          <w:rFonts w:ascii="Arial Narrow" w:hAnsi="Arial Narrow" w:cs="Arial"/>
          <w:b/>
          <w:bCs/>
          <w:szCs w:val="22"/>
          <w:lang w:val="fr-CH" w:eastAsia="de-CH"/>
        </w:rPr>
        <w:t>Fruit-Union Suisse</w:t>
      </w:r>
      <w:r w:rsidRPr="005353F3">
        <w:rPr>
          <w:rFonts w:ascii="Arial Narrow" w:hAnsi="Arial Narrow" w:cs="Arial"/>
          <w:bCs/>
          <w:szCs w:val="22"/>
          <w:lang w:val="fr-CH" w:eastAsia="de-CH"/>
        </w:rPr>
        <w:br/>
        <w:t>Roger Maeder</w:t>
      </w:r>
      <w:r w:rsidRPr="005353F3">
        <w:rPr>
          <w:rFonts w:ascii="Arial Narrow" w:hAnsi="Arial Narrow" w:cs="Arial"/>
          <w:bCs/>
          <w:szCs w:val="22"/>
          <w:lang w:val="fr-CH" w:eastAsia="de-CH"/>
        </w:rPr>
        <w:tab/>
        <w:t>Hubert Zufferey</w:t>
      </w:r>
    </w:p>
    <w:p w14:paraId="2F224814" w14:textId="7693309E" w:rsidR="00DB6008" w:rsidRPr="005353F3" w:rsidRDefault="009B7D46" w:rsidP="00391C94">
      <w:pPr>
        <w:ind w:right="-257"/>
        <w:rPr>
          <w:rFonts w:cs="Arial"/>
          <w:bCs/>
          <w:szCs w:val="22"/>
          <w:lang w:val="fr-CH" w:eastAsia="de-CH"/>
        </w:rPr>
      </w:pPr>
    </w:p>
    <w:sectPr w:rsidR="00DB6008" w:rsidRPr="005353F3" w:rsidSect="00D84EE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06" w:bottom="1021" w:left="1418" w:header="454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C87CE" w14:textId="77777777" w:rsidR="009B7D46" w:rsidRDefault="009B7D46">
      <w:r>
        <w:separator/>
      </w:r>
    </w:p>
  </w:endnote>
  <w:endnote w:type="continuationSeparator" w:id="0">
    <w:p w14:paraId="3EA965C2" w14:textId="77777777" w:rsidR="009B7D46" w:rsidRDefault="009B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251C" w14:textId="77777777" w:rsidR="00DB6008" w:rsidRDefault="004326F9" w:rsidP="0027073B">
    <w:pPr>
      <w:pStyle w:val="Pieddepage"/>
      <w:tabs>
        <w:tab w:val="clear" w:pos="4536"/>
        <w:tab w:val="clear" w:pos="9072"/>
        <w:tab w:val="center" w:pos="4678"/>
      </w:tabs>
      <w:rPr>
        <w:sz w:val="16"/>
      </w:rPr>
    </w:pPr>
    <w:r>
      <w:rPr>
        <w:sz w:val="16"/>
      </w:rPr>
      <w:tab/>
      <w:t xml:space="preserve">Seite 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>
      <w:rPr>
        <w:rStyle w:val="Numrodepage"/>
        <w:noProof/>
        <w:sz w:val="16"/>
      </w:rPr>
      <w:t>1</w:t>
    </w:r>
    <w:r>
      <w:rPr>
        <w:rStyle w:val="Numrodepage"/>
        <w:sz w:val="16"/>
      </w:rPr>
      <w:fldChar w:fldCharType="end"/>
    </w:r>
    <w:r>
      <w:rPr>
        <w:rStyle w:val="Numrodepage"/>
        <w:sz w:val="16"/>
      </w:rPr>
      <w:t xml:space="preserve"> von 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NUMPAGES </w:instrText>
    </w:r>
    <w:r>
      <w:rPr>
        <w:rStyle w:val="Numrodepage"/>
        <w:sz w:val="16"/>
      </w:rPr>
      <w:fldChar w:fldCharType="separate"/>
    </w:r>
    <w:r>
      <w:rPr>
        <w:rStyle w:val="Numrodepage"/>
        <w:noProof/>
        <w:sz w:val="16"/>
      </w:rPr>
      <w:t>1</w:t>
    </w:r>
    <w:r>
      <w:rPr>
        <w:rStyle w:val="Numrodepage"/>
        <w:sz w:val="16"/>
      </w:rPr>
      <w:fldChar w:fldCharType="end"/>
    </w:r>
  </w:p>
  <w:p w14:paraId="07B79092" w14:textId="77777777" w:rsidR="00DB6008" w:rsidRDefault="009B7D46" w:rsidP="0027073B">
    <w:pPr>
      <w:pStyle w:val="Pieddepage"/>
      <w:tabs>
        <w:tab w:val="clear" w:pos="9072"/>
      </w:tabs>
      <w:jc w:val="center"/>
      <w:rPr>
        <w:sz w:val="14"/>
      </w:rPr>
    </w:pPr>
  </w:p>
  <w:p w14:paraId="2831EC02" w14:textId="77777777" w:rsidR="00DB6008" w:rsidRPr="005B2466" w:rsidRDefault="009B7D46" w:rsidP="0027073B">
    <w:pPr>
      <w:pStyle w:val="Pieddepage"/>
      <w:tabs>
        <w:tab w:val="clear" w:pos="9072"/>
      </w:tabs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1B5D" w14:textId="77777777" w:rsidR="000E1328" w:rsidRDefault="004326F9" w:rsidP="00026F34">
    <w:pPr>
      <w:pStyle w:val="Pieddepage"/>
      <w:tabs>
        <w:tab w:val="clear" w:pos="4536"/>
        <w:tab w:val="clear" w:pos="9072"/>
        <w:tab w:val="left" w:pos="5823"/>
      </w:tabs>
      <w:rPr>
        <w:sz w:val="16"/>
        <w:szCs w:val="16"/>
      </w:rPr>
    </w:pPr>
    <w:r w:rsidRPr="000A5BB6">
      <w:rPr>
        <w:sz w:val="16"/>
        <w:szCs w:val="16"/>
      </w:rPr>
      <w:t>SWISSCOFEL</w:t>
    </w:r>
    <w:r w:rsidRPr="000A5BB6">
      <w:rPr>
        <w:sz w:val="16"/>
        <w:szCs w:val="16"/>
      </w:rPr>
      <w:tab/>
      <w:t xml:space="preserve">  </w:t>
    </w:r>
    <w:r>
      <w:rPr>
        <w:sz w:val="16"/>
        <w:szCs w:val="16"/>
      </w:rPr>
      <w:t xml:space="preserve"> </w:t>
    </w:r>
    <w:r w:rsidRPr="000A5BB6">
      <w:rPr>
        <w:sz w:val="16"/>
        <w:szCs w:val="16"/>
      </w:rPr>
      <w:t>Schweizer Obstverband</w:t>
    </w:r>
  </w:p>
  <w:p w14:paraId="550795ED" w14:textId="77777777" w:rsidR="000E1328" w:rsidRPr="000A5BB6" w:rsidRDefault="004326F9" w:rsidP="00026F34">
    <w:pPr>
      <w:pStyle w:val="Pieddepage"/>
      <w:tabs>
        <w:tab w:val="clear" w:pos="4536"/>
        <w:tab w:val="clear" w:pos="9072"/>
        <w:tab w:val="left" w:pos="5823"/>
      </w:tabs>
      <w:rPr>
        <w:sz w:val="16"/>
        <w:szCs w:val="16"/>
      </w:rPr>
    </w:pPr>
    <w:r w:rsidRPr="000A5BB6">
      <w:rPr>
        <w:sz w:val="16"/>
        <w:szCs w:val="16"/>
      </w:rPr>
      <w:t>Belpstrasse 26, Postfach, CH–3001 Bern</w:t>
    </w:r>
    <w:r>
      <w:rPr>
        <w:sz w:val="16"/>
        <w:szCs w:val="16"/>
      </w:rPr>
      <w:tab/>
      <w:t xml:space="preserve">   Baarerstrasse 88, CH–6300 Zug</w:t>
    </w:r>
  </w:p>
  <w:p w14:paraId="1F0F8874" w14:textId="77777777" w:rsidR="000E1328" w:rsidRPr="000A5BB6" w:rsidRDefault="004326F9" w:rsidP="00026F34">
    <w:pPr>
      <w:pStyle w:val="Pieddepage"/>
      <w:tabs>
        <w:tab w:val="clear" w:pos="4536"/>
        <w:tab w:val="clear" w:pos="9072"/>
        <w:tab w:val="left" w:pos="5823"/>
      </w:tabs>
      <w:rPr>
        <w:sz w:val="16"/>
        <w:szCs w:val="16"/>
      </w:rPr>
    </w:pPr>
    <w:r w:rsidRPr="000A5BB6">
      <w:rPr>
        <w:sz w:val="16"/>
        <w:szCs w:val="16"/>
        <w:lang w:val="it-IT"/>
      </w:rPr>
      <w:t>Telefon +41 (0)31 380 75 75</w:t>
    </w:r>
    <w:r w:rsidRPr="000A5BB6">
      <w:rPr>
        <w:sz w:val="16"/>
        <w:szCs w:val="16"/>
      </w:rPr>
      <w:tab/>
      <w:t xml:space="preserve">  </w:t>
    </w:r>
    <w:r>
      <w:rPr>
        <w:sz w:val="16"/>
        <w:szCs w:val="16"/>
      </w:rPr>
      <w:t xml:space="preserve"> </w:t>
    </w:r>
    <w:r w:rsidRPr="000A5BB6">
      <w:rPr>
        <w:sz w:val="16"/>
        <w:szCs w:val="16"/>
        <w:lang w:val="it-IT"/>
      </w:rPr>
      <w:t>Telefon +41 (0)41 728 68 68,</w:t>
    </w:r>
    <w:r w:rsidR="00026F34">
      <w:rPr>
        <w:sz w:val="16"/>
        <w:szCs w:val="16"/>
        <w:lang w:val="it-IT"/>
      </w:rPr>
      <w:br/>
    </w:r>
    <w:r w:rsidR="00026F34" w:rsidRPr="000A5BB6">
      <w:rPr>
        <w:sz w:val="16"/>
        <w:szCs w:val="16"/>
        <w:lang w:val="it-IT"/>
      </w:rPr>
      <w:t>Fax +41 (0)31</w:t>
    </w:r>
    <w:r w:rsidR="00026F34">
      <w:rPr>
        <w:sz w:val="16"/>
        <w:szCs w:val="16"/>
        <w:lang w:val="it-IT"/>
      </w:rPr>
      <w:t xml:space="preserve"> </w:t>
    </w:r>
    <w:r w:rsidR="00026F34" w:rsidRPr="000A5BB6">
      <w:rPr>
        <w:sz w:val="16"/>
        <w:szCs w:val="16"/>
        <w:lang w:val="it-IT"/>
      </w:rPr>
      <w:t>380 75 76</w:t>
    </w:r>
    <w:r w:rsidR="00026F34">
      <w:rPr>
        <w:sz w:val="16"/>
        <w:szCs w:val="16"/>
        <w:lang w:val="it-IT"/>
      </w:rPr>
      <w:tab/>
      <w:t xml:space="preserve">   </w:t>
    </w:r>
    <w:r w:rsidRPr="000A5BB6">
      <w:rPr>
        <w:sz w:val="16"/>
        <w:szCs w:val="16"/>
        <w:lang w:val="it-IT"/>
      </w:rPr>
      <w:t>Fax +41 (0)41 728 68 00</w:t>
    </w:r>
  </w:p>
  <w:p w14:paraId="31F29E70" w14:textId="77777777" w:rsidR="000E1328" w:rsidRPr="00CF4865" w:rsidRDefault="00026F34" w:rsidP="00026F34">
    <w:pPr>
      <w:pStyle w:val="Pieddepage"/>
      <w:tabs>
        <w:tab w:val="clear" w:pos="4536"/>
        <w:tab w:val="clear" w:pos="9072"/>
        <w:tab w:val="left" w:pos="5823"/>
      </w:tabs>
      <w:rPr>
        <w:sz w:val="16"/>
        <w:szCs w:val="16"/>
        <w:lang w:val="it-IT"/>
      </w:rPr>
    </w:pPr>
    <w:r w:rsidRPr="000A5BB6">
      <w:rPr>
        <w:sz w:val="16"/>
        <w:szCs w:val="16"/>
        <w:lang w:val="it-IT"/>
      </w:rPr>
      <w:t xml:space="preserve">E-Mail </w:t>
    </w:r>
    <w:hyperlink r:id="rId1" w:history="1">
      <w:r w:rsidRPr="00713664">
        <w:rPr>
          <w:rStyle w:val="Lienhypertexte"/>
          <w:sz w:val="16"/>
          <w:szCs w:val="16"/>
          <w:lang w:val="it-IT"/>
        </w:rPr>
        <w:t>sekretariat@swisscofel.ch</w:t>
      </w:r>
    </w:hyperlink>
    <w:r w:rsidR="004326F9" w:rsidRPr="000A5BB6">
      <w:rPr>
        <w:sz w:val="16"/>
        <w:szCs w:val="16"/>
        <w:lang w:val="it-IT"/>
      </w:rPr>
      <w:tab/>
      <w:t xml:space="preserve">  </w:t>
    </w:r>
    <w:r w:rsidR="004326F9">
      <w:rPr>
        <w:sz w:val="16"/>
        <w:szCs w:val="16"/>
        <w:lang w:val="it-IT"/>
      </w:rPr>
      <w:t xml:space="preserve"> </w:t>
    </w:r>
    <w:r w:rsidR="004326F9" w:rsidRPr="00CF4865">
      <w:rPr>
        <w:sz w:val="16"/>
        <w:szCs w:val="16"/>
        <w:lang w:val="it-IT"/>
      </w:rPr>
      <w:t xml:space="preserve">E-Mail </w:t>
    </w:r>
    <w:r w:rsidR="004326F9">
      <w:rPr>
        <w:sz w:val="16"/>
        <w:szCs w:val="16"/>
        <w:lang w:val="it-IT"/>
      </w:rPr>
      <w:t>sov@swissfruit.ch</w:t>
    </w:r>
  </w:p>
  <w:p w14:paraId="43B4EF6D" w14:textId="77777777" w:rsidR="00D84EE9" w:rsidRPr="000E1328" w:rsidRDefault="009B7D46" w:rsidP="00D84EE9">
    <w:pPr>
      <w:pStyle w:val="Pieddepage"/>
      <w:tabs>
        <w:tab w:val="clear" w:pos="4536"/>
        <w:tab w:val="clear" w:pos="9072"/>
        <w:tab w:val="center" w:pos="4691"/>
      </w:tabs>
      <w:rPr>
        <w:sz w:val="16"/>
        <w:lang w:val="it-IT"/>
      </w:rPr>
    </w:pPr>
  </w:p>
  <w:p w14:paraId="0F52000B" w14:textId="77777777" w:rsidR="00AF15A8" w:rsidRPr="000E1328" w:rsidRDefault="009B7D46" w:rsidP="00D84EE9">
    <w:pPr>
      <w:widowControl w:val="0"/>
      <w:autoSpaceDE w:val="0"/>
      <w:autoSpaceDN w:val="0"/>
      <w:adjustRightInd w:val="0"/>
      <w:spacing w:line="168" w:lineRule="exact"/>
      <w:ind w:right="-20"/>
      <w:rPr>
        <w:rFonts w:cs="Arial"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C42C" w14:textId="77777777" w:rsidR="009B7D46" w:rsidRDefault="009B7D46">
      <w:r>
        <w:separator/>
      </w:r>
    </w:p>
  </w:footnote>
  <w:footnote w:type="continuationSeparator" w:id="0">
    <w:p w14:paraId="02CBE705" w14:textId="77777777" w:rsidR="009B7D46" w:rsidRDefault="009B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247F" w14:textId="77777777" w:rsidR="00DB6008" w:rsidRPr="00525275" w:rsidRDefault="004326F9">
    <w:pPr>
      <w:pStyle w:val="En-tte"/>
      <w:tabs>
        <w:tab w:val="clear" w:pos="4536"/>
        <w:tab w:val="clear" w:pos="9072"/>
        <w:tab w:val="right" w:pos="856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C994" w14:textId="77777777" w:rsidR="00D84EE9" w:rsidRPr="001A530C" w:rsidRDefault="004326F9">
    <w:pPr>
      <w:pStyle w:val="En-tte"/>
      <w:rPr>
        <w:sz w:val="40"/>
        <w:szCs w:val="40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D74C14D" wp14:editId="53287054">
          <wp:simplePos x="0" y="0"/>
          <wp:positionH relativeFrom="column">
            <wp:posOffset>3774355</wp:posOffset>
          </wp:positionH>
          <wp:positionV relativeFrom="paragraph">
            <wp:posOffset>27096</wp:posOffset>
          </wp:positionV>
          <wp:extent cx="2209800" cy="922020"/>
          <wp:effectExtent l="0" t="0" r="0" b="0"/>
          <wp:wrapNone/>
          <wp:docPr id="3" name="Bild 3" descr="L SOV_3-s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 SOV_3-sp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16A19AF" wp14:editId="6E68403D">
          <wp:extent cx="2181225" cy="866775"/>
          <wp:effectExtent l="0" t="0" r="0" b="0"/>
          <wp:docPr id="1" name="Bild 1" descr="Logo-Swissco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wisscof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B1BE9"/>
    <w:multiLevelType w:val="hybridMultilevel"/>
    <w:tmpl w:val="8EF49A30"/>
    <w:lvl w:ilvl="0" w:tplc="05A01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0251B0" w:tentative="1">
      <w:start w:val="1"/>
      <w:numFmt w:val="lowerLetter"/>
      <w:lvlText w:val="%2."/>
      <w:lvlJc w:val="left"/>
      <w:pPr>
        <w:ind w:left="1440" w:hanging="360"/>
      </w:pPr>
    </w:lvl>
    <w:lvl w:ilvl="2" w:tplc="473090CE" w:tentative="1">
      <w:start w:val="1"/>
      <w:numFmt w:val="lowerRoman"/>
      <w:lvlText w:val="%3."/>
      <w:lvlJc w:val="right"/>
      <w:pPr>
        <w:ind w:left="2160" w:hanging="180"/>
      </w:pPr>
    </w:lvl>
    <w:lvl w:ilvl="3" w:tplc="95A8E680" w:tentative="1">
      <w:start w:val="1"/>
      <w:numFmt w:val="decimal"/>
      <w:lvlText w:val="%4."/>
      <w:lvlJc w:val="left"/>
      <w:pPr>
        <w:ind w:left="2880" w:hanging="360"/>
      </w:pPr>
    </w:lvl>
    <w:lvl w:ilvl="4" w:tplc="8000F376" w:tentative="1">
      <w:start w:val="1"/>
      <w:numFmt w:val="lowerLetter"/>
      <w:lvlText w:val="%5."/>
      <w:lvlJc w:val="left"/>
      <w:pPr>
        <w:ind w:left="3600" w:hanging="360"/>
      </w:pPr>
    </w:lvl>
    <w:lvl w:ilvl="5" w:tplc="C1101C02" w:tentative="1">
      <w:start w:val="1"/>
      <w:numFmt w:val="lowerRoman"/>
      <w:lvlText w:val="%6."/>
      <w:lvlJc w:val="right"/>
      <w:pPr>
        <w:ind w:left="4320" w:hanging="180"/>
      </w:pPr>
    </w:lvl>
    <w:lvl w:ilvl="6" w:tplc="B79EC92A" w:tentative="1">
      <w:start w:val="1"/>
      <w:numFmt w:val="decimal"/>
      <w:lvlText w:val="%7."/>
      <w:lvlJc w:val="left"/>
      <w:pPr>
        <w:ind w:left="5040" w:hanging="360"/>
      </w:pPr>
    </w:lvl>
    <w:lvl w:ilvl="7" w:tplc="009EEB0E" w:tentative="1">
      <w:start w:val="1"/>
      <w:numFmt w:val="lowerLetter"/>
      <w:lvlText w:val="%8."/>
      <w:lvlJc w:val="left"/>
      <w:pPr>
        <w:ind w:left="5760" w:hanging="360"/>
      </w:pPr>
    </w:lvl>
    <w:lvl w:ilvl="8" w:tplc="0B90ED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SC"/>
    <w:docVar w:name="MetaTool_Script1_Path" w:val="Dokument"/>
    <w:docVar w:name="MetaTool_Script1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_x000d__x000a_"/>
    <w:docVar w:name="MetaTool_Table1_Path" w:val="Dokument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31b26ccf-bd47-4c0d-a79f-a047a8829714&quot; Name=&quot;Dokumen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Dokument&quot; Name=&quot;dataBandDokument&quot; Size=&quot;2480.3149606299212;531.4960937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413.38583374023438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Size=&quot;1594.4882011413574;413.38583374023438&quot; Location=&quot;0;0&quot;&gt;&lt;Font type=&quot;PerpetuumSoft.Framework.Drawing.FontDescriptor&quot; id=&quot;38&quot; FamilyName=&quot;Arial&quot; Size=&quot;11.2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Dokument[&amp;quot;Empfaenger.Adresse.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All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a5b31864-c451-495a-b9cc-4f1d34d8150c&quot; Name=&quot;Dokumen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Dokument&quot; Name=&quot;dataBandDokument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Size=&quot;2421.259765625;59.055118560791016&quot; Location=&quot;0;0&quot;&gt;&lt;Font type=&quot;PerpetuumSoft.Framework.Drawing.FontDescriptor&quot; id=&quot;38&quot; FamilyName=&quot;Arial&quot; Size=&quot;11.2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Dokument[&amp;quot;Empfaenger.Adresse.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All"/>
    <w:docVar w:name="MetaTool_TypeDefinition" w:val="Dokument"/>
  </w:docVars>
  <w:rsids>
    <w:rsidRoot w:val="0089044C"/>
    <w:rsid w:val="00026F34"/>
    <w:rsid w:val="00050628"/>
    <w:rsid w:val="00082557"/>
    <w:rsid w:val="0009059F"/>
    <w:rsid w:val="000D0A73"/>
    <w:rsid w:val="000D0A92"/>
    <w:rsid w:val="000D1404"/>
    <w:rsid w:val="000D292B"/>
    <w:rsid w:val="001067B4"/>
    <w:rsid w:val="001170D5"/>
    <w:rsid w:val="00117E8A"/>
    <w:rsid w:val="00135BE5"/>
    <w:rsid w:val="001378DC"/>
    <w:rsid w:val="00145700"/>
    <w:rsid w:val="0017650B"/>
    <w:rsid w:val="00183839"/>
    <w:rsid w:val="00185942"/>
    <w:rsid w:val="001958BA"/>
    <w:rsid w:val="001B0538"/>
    <w:rsid w:val="001D0615"/>
    <w:rsid w:val="001D0A7A"/>
    <w:rsid w:val="001D3F0E"/>
    <w:rsid w:val="001E2999"/>
    <w:rsid w:val="001F237A"/>
    <w:rsid w:val="00202C4D"/>
    <w:rsid w:val="00207D00"/>
    <w:rsid w:val="00213C66"/>
    <w:rsid w:val="0023775B"/>
    <w:rsid w:val="002459C3"/>
    <w:rsid w:val="0026325F"/>
    <w:rsid w:val="0028688B"/>
    <w:rsid w:val="00297F1D"/>
    <w:rsid w:val="002B4110"/>
    <w:rsid w:val="002C4C35"/>
    <w:rsid w:val="003376A0"/>
    <w:rsid w:val="00342890"/>
    <w:rsid w:val="00363C0E"/>
    <w:rsid w:val="00367E48"/>
    <w:rsid w:val="003727D5"/>
    <w:rsid w:val="003734B0"/>
    <w:rsid w:val="00391C94"/>
    <w:rsid w:val="003B68A8"/>
    <w:rsid w:val="003D1C37"/>
    <w:rsid w:val="004326F9"/>
    <w:rsid w:val="00432D29"/>
    <w:rsid w:val="00446D77"/>
    <w:rsid w:val="00463629"/>
    <w:rsid w:val="00465AB2"/>
    <w:rsid w:val="005353F3"/>
    <w:rsid w:val="00545BC8"/>
    <w:rsid w:val="005660D7"/>
    <w:rsid w:val="005B615F"/>
    <w:rsid w:val="005D68F4"/>
    <w:rsid w:val="0064635E"/>
    <w:rsid w:val="00662856"/>
    <w:rsid w:val="00685535"/>
    <w:rsid w:val="006A131F"/>
    <w:rsid w:val="006E4A28"/>
    <w:rsid w:val="006E6C86"/>
    <w:rsid w:val="0070273F"/>
    <w:rsid w:val="0070512D"/>
    <w:rsid w:val="00725B36"/>
    <w:rsid w:val="00747997"/>
    <w:rsid w:val="007532F4"/>
    <w:rsid w:val="007715F4"/>
    <w:rsid w:val="00777534"/>
    <w:rsid w:val="00777788"/>
    <w:rsid w:val="0079426B"/>
    <w:rsid w:val="007B2349"/>
    <w:rsid w:val="007D4DD3"/>
    <w:rsid w:val="007E6144"/>
    <w:rsid w:val="007E629A"/>
    <w:rsid w:val="007F00E9"/>
    <w:rsid w:val="0081444A"/>
    <w:rsid w:val="00821079"/>
    <w:rsid w:val="008238C3"/>
    <w:rsid w:val="00826450"/>
    <w:rsid w:val="0089044C"/>
    <w:rsid w:val="00891B51"/>
    <w:rsid w:val="008B6CFF"/>
    <w:rsid w:val="008F5C5C"/>
    <w:rsid w:val="00931C39"/>
    <w:rsid w:val="0097140E"/>
    <w:rsid w:val="00995538"/>
    <w:rsid w:val="00997B0E"/>
    <w:rsid w:val="009A452D"/>
    <w:rsid w:val="009B45E1"/>
    <w:rsid w:val="009B7D46"/>
    <w:rsid w:val="009D37E5"/>
    <w:rsid w:val="00A27E30"/>
    <w:rsid w:val="00A31BC2"/>
    <w:rsid w:val="00A45190"/>
    <w:rsid w:val="00A51C21"/>
    <w:rsid w:val="00A94529"/>
    <w:rsid w:val="00AB09E1"/>
    <w:rsid w:val="00AC0A99"/>
    <w:rsid w:val="00AC631C"/>
    <w:rsid w:val="00AD133A"/>
    <w:rsid w:val="00AD415E"/>
    <w:rsid w:val="00AE03A6"/>
    <w:rsid w:val="00AE06A3"/>
    <w:rsid w:val="00AF2FE4"/>
    <w:rsid w:val="00B27FDC"/>
    <w:rsid w:val="00B40E2D"/>
    <w:rsid w:val="00B90F68"/>
    <w:rsid w:val="00BC5949"/>
    <w:rsid w:val="00C06A96"/>
    <w:rsid w:val="00C107EA"/>
    <w:rsid w:val="00C2296A"/>
    <w:rsid w:val="00C46D7B"/>
    <w:rsid w:val="00C727B0"/>
    <w:rsid w:val="00CA6B5C"/>
    <w:rsid w:val="00CD3C9B"/>
    <w:rsid w:val="00D66DCB"/>
    <w:rsid w:val="00D67014"/>
    <w:rsid w:val="00D72B45"/>
    <w:rsid w:val="00D9082F"/>
    <w:rsid w:val="00DA09F1"/>
    <w:rsid w:val="00DC79FC"/>
    <w:rsid w:val="00E27BBC"/>
    <w:rsid w:val="00E55B99"/>
    <w:rsid w:val="00E57F8D"/>
    <w:rsid w:val="00E777E3"/>
    <w:rsid w:val="00EA2ECF"/>
    <w:rsid w:val="00EE0338"/>
    <w:rsid w:val="00EE078C"/>
    <w:rsid w:val="00EE33D1"/>
    <w:rsid w:val="00EE5925"/>
    <w:rsid w:val="00F119AB"/>
    <w:rsid w:val="00F11C6B"/>
    <w:rsid w:val="00F21998"/>
    <w:rsid w:val="00F32E00"/>
    <w:rsid w:val="00F35015"/>
    <w:rsid w:val="00F61705"/>
    <w:rsid w:val="00F62C3B"/>
    <w:rsid w:val="00F828E2"/>
    <w:rsid w:val="00F8500C"/>
    <w:rsid w:val="00FB3287"/>
    <w:rsid w:val="00FE5906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01355"/>
  <w15:docId w15:val="{0C78F4D1-D0D8-4597-ACA9-9020378A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CA7"/>
    <w:rPr>
      <w:rFonts w:ascii="Arial" w:hAnsi="Arial"/>
      <w:sz w:val="22"/>
      <w:szCs w:val="24"/>
      <w:lang w:eastAsia="de-DE"/>
    </w:rPr>
  </w:style>
  <w:style w:type="paragraph" w:styleId="Titre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i/>
      <w:iCs/>
      <w:sz w:val="36"/>
      <w:lang w:val="fr-FR"/>
    </w:rPr>
  </w:style>
  <w:style w:type="paragraph" w:styleId="Titre2">
    <w:name w:val="heading 2"/>
    <w:basedOn w:val="Normal"/>
    <w:next w:val="Normal"/>
    <w:qFormat/>
    <w:pPr>
      <w:keepNext/>
      <w:tabs>
        <w:tab w:val="left" w:pos="720"/>
      </w:tabs>
      <w:spacing w:line="360" w:lineRule="auto"/>
      <w:outlineLvl w:val="1"/>
    </w:pPr>
    <w:rPr>
      <w:rFonts w:ascii="Arial Narrow" w:hAnsi="Arial Narrow" w:cs="Arial"/>
      <w:b/>
      <w:bCs/>
      <w:i/>
      <w:iCs/>
      <w:color w:val="000080"/>
      <w:sz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5040"/>
      </w:tabs>
      <w:outlineLvl w:val="2"/>
    </w:pPr>
    <w:rPr>
      <w:b/>
      <w:i/>
      <w:i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customStyle="1" w:styleId="Adresse">
    <w:name w:val="Adresse"/>
    <w:basedOn w:val="Normal"/>
    <w:qFormat/>
    <w:rsid w:val="005721DB"/>
    <w:rPr>
      <w:szCs w:val="22"/>
      <w:lang w:eastAsia="en-US"/>
    </w:rPr>
  </w:style>
  <w:style w:type="paragraph" w:customStyle="1" w:styleId="Versandart">
    <w:name w:val="Versandart"/>
    <w:basedOn w:val="Normal"/>
    <w:qFormat/>
    <w:rsid w:val="005721DB"/>
    <w:pPr>
      <w:spacing w:after="120"/>
    </w:pPr>
    <w:rPr>
      <w:szCs w:val="22"/>
      <w:u w:val="single"/>
      <w:lang w:eastAsia="en-US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22701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1B05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B0538"/>
    <w:rPr>
      <w:rFonts w:ascii="Segoe UI" w:hAnsi="Segoe UI" w:cs="Segoe UI"/>
      <w:sz w:val="18"/>
      <w:szCs w:val="18"/>
      <w:lang w:eastAsia="de-DE"/>
    </w:rPr>
  </w:style>
  <w:style w:type="paragraph" w:customStyle="1" w:styleId="Default">
    <w:name w:val="Default"/>
    <w:rsid w:val="00931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/>
    </w:rPr>
  </w:style>
  <w:style w:type="character" w:customStyle="1" w:styleId="En-tteCar">
    <w:name w:val="En-tête Car"/>
    <w:basedOn w:val="Policepardfaut"/>
    <w:link w:val="En-tte"/>
    <w:rsid w:val="00931C39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wisscofel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A3CC-85B6-487B-8C73-D9EBAF4D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Swisscofel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marjorie.taverney</dc:creator>
  <dc:description>Laufnummer</dc:description>
  <cp:lastModifiedBy>Marjorie Chevalley</cp:lastModifiedBy>
  <cp:revision>38</cp:revision>
  <cp:lastPrinted>2019-03-06T07:47:00Z</cp:lastPrinted>
  <dcterms:created xsi:type="dcterms:W3CDTF">2018-12-04T10:13:00Z</dcterms:created>
  <dcterms:modified xsi:type="dcterms:W3CDTF">2019-03-06T09:19:00Z</dcterms:modified>
</cp:coreProperties>
</file>