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75" w:rsidRPr="00E016A2" w:rsidRDefault="00577E75" w:rsidP="00577E75">
      <w:pPr>
        <w:rPr>
          <w:b/>
          <w:lang w:val="fr-CH"/>
        </w:rPr>
      </w:pPr>
    </w:p>
    <w:p w:rsidR="00EE5FF3" w:rsidRPr="00E016A2" w:rsidRDefault="00EE5FF3" w:rsidP="00577E75">
      <w:pPr>
        <w:rPr>
          <w:b/>
          <w:lang w:val="fr-CH"/>
        </w:rPr>
      </w:pPr>
    </w:p>
    <w:p w:rsidR="00577E75" w:rsidRPr="00E016A2" w:rsidRDefault="0057097C" w:rsidP="00577E75">
      <w:pPr>
        <w:rPr>
          <w:rFonts w:ascii="Arial" w:hAnsi="Arial" w:cs="Arial"/>
          <w:b/>
          <w:sz w:val="24"/>
          <w:szCs w:val="24"/>
          <w:lang w:val="fr-CH"/>
        </w:rPr>
      </w:pPr>
      <w:r w:rsidRPr="00E016A2">
        <w:rPr>
          <w:rFonts w:ascii="Arial" w:hAnsi="Arial" w:cs="Arial"/>
          <w:b/>
          <w:sz w:val="24"/>
          <w:szCs w:val="24"/>
          <w:lang w:val="fr-CH"/>
        </w:rPr>
        <w:t>Informations complémentaires</w:t>
      </w:r>
      <w:r w:rsidR="00C53A05" w:rsidRPr="00E016A2">
        <w:rPr>
          <w:rFonts w:ascii="Arial" w:hAnsi="Arial" w:cs="Arial"/>
          <w:b/>
          <w:sz w:val="24"/>
          <w:szCs w:val="24"/>
          <w:lang w:val="fr-CH"/>
        </w:rPr>
        <w:t xml:space="preserve">  communiqué de presse de l’</w:t>
      </w:r>
      <w:r w:rsidR="00E016A2" w:rsidRPr="00E016A2">
        <w:rPr>
          <w:rFonts w:ascii="Arial" w:hAnsi="Arial" w:cs="Arial"/>
          <w:b/>
          <w:sz w:val="24"/>
          <w:szCs w:val="24"/>
          <w:lang w:val="fr-CH"/>
        </w:rPr>
        <w:t>I</w:t>
      </w:r>
      <w:r w:rsidR="00C53A05" w:rsidRPr="00E016A2">
        <w:rPr>
          <w:rFonts w:ascii="Arial" w:hAnsi="Arial" w:cs="Arial"/>
          <w:b/>
          <w:sz w:val="24"/>
          <w:szCs w:val="24"/>
          <w:lang w:val="fr-CH"/>
        </w:rPr>
        <w:t xml:space="preserve">nterprofession du sucre du 17 juillet </w:t>
      </w:r>
      <w:r w:rsidR="00577E75" w:rsidRPr="00E016A2">
        <w:rPr>
          <w:rFonts w:ascii="Arial" w:hAnsi="Arial" w:cs="Arial"/>
          <w:b/>
          <w:sz w:val="24"/>
          <w:szCs w:val="24"/>
          <w:lang w:val="fr-CH"/>
        </w:rPr>
        <w:t xml:space="preserve">2019 </w:t>
      </w:r>
    </w:p>
    <w:p w:rsidR="00587826" w:rsidRPr="00E016A2" w:rsidRDefault="00587826" w:rsidP="00577E75">
      <w:pPr>
        <w:rPr>
          <w:rFonts w:ascii="Arial" w:hAnsi="Arial" w:cs="Arial"/>
          <w:b/>
          <w:sz w:val="22"/>
          <w:szCs w:val="22"/>
          <w:lang w:val="fr-CH"/>
        </w:rPr>
      </w:pPr>
    </w:p>
    <w:p w:rsidR="00577E75" w:rsidRPr="00E016A2" w:rsidRDefault="00577E75" w:rsidP="00953831">
      <w:pPr>
        <w:pBdr>
          <w:top w:val="single" w:sz="4" w:space="1" w:color="auto"/>
          <w:left w:val="single" w:sz="4" w:space="4" w:color="auto"/>
          <w:bottom w:val="single" w:sz="4" w:space="1" w:color="auto"/>
          <w:right w:val="single" w:sz="4" w:space="4" w:color="auto"/>
        </w:pBdr>
        <w:rPr>
          <w:rFonts w:ascii="Arial" w:hAnsi="Arial" w:cs="Arial"/>
          <w:b/>
          <w:sz w:val="22"/>
          <w:szCs w:val="22"/>
          <w:lang w:val="fr-CH"/>
        </w:rPr>
      </w:pPr>
      <w:r w:rsidRPr="00E016A2">
        <w:rPr>
          <w:rFonts w:ascii="Arial" w:hAnsi="Arial" w:cs="Arial"/>
          <w:b/>
          <w:sz w:val="22"/>
          <w:szCs w:val="22"/>
          <w:lang w:val="fr-CH"/>
        </w:rPr>
        <w:t xml:space="preserve">Interprofession </w:t>
      </w:r>
      <w:r w:rsidR="00C53A05" w:rsidRPr="00E016A2">
        <w:rPr>
          <w:rFonts w:ascii="Arial" w:hAnsi="Arial" w:cs="Arial"/>
          <w:b/>
          <w:sz w:val="22"/>
          <w:szCs w:val="22"/>
          <w:lang w:val="fr-CH"/>
        </w:rPr>
        <w:t>du sucre</w:t>
      </w:r>
      <w:r w:rsidRPr="00E016A2">
        <w:rPr>
          <w:rFonts w:ascii="Arial" w:hAnsi="Arial" w:cs="Arial"/>
          <w:b/>
          <w:sz w:val="22"/>
          <w:szCs w:val="22"/>
          <w:lang w:val="fr-CH"/>
        </w:rPr>
        <w:t>:</w:t>
      </w:r>
    </w:p>
    <w:p w:rsidR="00577E75" w:rsidRPr="00E016A2" w:rsidRDefault="00C53A05" w:rsidP="00953831">
      <w:pPr>
        <w:pBdr>
          <w:top w:val="single" w:sz="4" w:space="1" w:color="auto"/>
          <w:left w:val="single" w:sz="4" w:space="4" w:color="auto"/>
          <w:bottom w:val="single" w:sz="4" w:space="1" w:color="auto"/>
          <w:right w:val="single" w:sz="4" w:space="4" w:color="auto"/>
        </w:pBdr>
        <w:rPr>
          <w:rFonts w:ascii="Arial" w:hAnsi="Arial" w:cs="Arial"/>
          <w:sz w:val="22"/>
          <w:szCs w:val="22"/>
          <w:lang w:val="fr-CH"/>
        </w:rPr>
      </w:pPr>
      <w:r w:rsidRPr="00E016A2">
        <w:rPr>
          <w:rFonts w:ascii="Arial" w:hAnsi="Arial" w:cs="Arial"/>
          <w:sz w:val="22"/>
          <w:szCs w:val="22"/>
          <w:lang w:val="fr-CH"/>
        </w:rPr>
        <w:t>L’</w:t>
      </w:r>
      <w:r w:rsidR="00E016A2" w:rsidRPr="00E016A2">
        <w:rPr>
          <w:rFonts w:ascii="Arial" w:hAnsi="Arial" w:cs="Arial"/>
          <w:sz w:val="22"/>
          <w:szCs w:val="22"/>
          <w:lang w:val="fr-CH"/>
        </w:rPr>
        <w:t>I</w:t>
      </w:r>
      <w:r w:rsidRPr="00E016A2">
        <w:rPr>
          <w:rFonts w:ascii="Arial" w:hAnsi="Arial" w:cs="Arial"/>
          <w:sz w:val="22"/>
          <w:szCs w:val="22"/>
          <w:lang w:val="fr-CH"/>
        </w:rPr>
        <w:t xml:space="preserve">nterprofession du sucre est constituée de quatre représentants de Sucre Suisse SA SUS et de six représentants (quatre droits de vote) de la Fédération Suisse des Betteraviers FSB. L’interprofession fixe, chaque année, le prix définitif des betteraves sucrières ainsi que les prix et les conditions de prise en charge de la récolte. </w:t>
      </w:r>
      <w:r w:rsidR="00577E75" w:rsidRPr="00E016A2">
        <w:rPr>
          <w:rFonts w:ascii="Arial" w:hAnsi="Arial" w:cs="Arial"/>
          <w:sz w:val="22"/>
          <w:szCs w:val="22"/>
          <w:lang w:val="fr-CH"/>
        </w:rPr>
        <w:t xml:space="preserve"> </w:t>
      </w:r>
    </w:p>
    <w:p w:rsidR="00587826" w:rsidRPr="00E016A2" w:rsidRDefault="00587826" w:rsidP="00953831">
      <w:pPr>
        <w:pBdr>
          <w:top w:val="single" w:sz="4" w:space="1" w:color="auto"/>
          <w:left w:val="single" w:sz="4" w:space="4" w:color="auto"/>
          <w:bottom w:val="single" w:sz="4" w:space="1" w:color="auto"/>
          <w:right w:val="single" w:sz="4" w:space="4" w:color="auto"/>
        </w:pBdr>
        <w:rPr>
          <w:rFonts w:ascii="Arial" w:hAnsi="Arial" w:cs="Arial"/>
          <w:sz w:val="22"/>
          <w:szCs w:val="22"/>
          <w:lang w:val="fr-CH"/>
        </w:rPr>
      </w:pPr>
    </w:p>
    <w:p w:rsidR="00587826" w:rsidRPr="00E016A2" w:rsidRDefault="00587826" w:rsidP="00577E75">
      <w:pPr>
        <w:rPr>
          <w:lang w:val="fr-CH"/>
        </w:rPr>
      </w:pPr>
    </w:p>
    <w:p w:rsidR="00D5748E" w:rsidRPr="00E016A2" w:rsidRDefault="00D5748E" w:rsidP="00577E75">
      <w:pPr>
        <w:rPr>
          <w:lang w:val="fr-CH"/>
        </w:rPr>
      </w:pPr>
    </w:p>
    <w:p w:rsidR="00EE5FF3" w:rsidRPr="00E016A2" w:rsidRDefault="00493ED8" w:rsidP="00577E75">
      <w:pPr>
        <w:rPr>
          <w:rFonts w:ascii="Arial" w:hAnsi="Arial" w:cs="Arial"/>
          <w:sz w:val="22"/>
          <w:szCs w:val="22"/>
          <w:u w:val="single"/>
          <w:lang w:val="fr-CH"/>
        </w:rPr>
      </w:pPr>
      <w:r w:rsidRPr="00E016A2">
        <w:rPr>
          <w:rFonts w:ascii="Arial" w:hAnsi="Arial" w:cs="Arial"/>
          <w:sz w:val="22"/>
          <w:szCs w:val="22"/>
          <w:u w:val="single"/>
          <w:lang w:val="fr-CH"/>
        </w:rPr>
        <w:t>Prix des betteraves sucrières</w:t>
      </w:r>
    </w:p>
    <w:p w:rsidR="00577E75" w:rsidRPr="00E016A2" w:rsidRDefault="00577E75" w:rsidP="00577E75">
      <w:pPr>
        <w:rPr>
          <w:rFonts w:ascii="Arial" w:hAnsi="Arial" w:cs="Arial"/>
          <w:bCs/>
          <w:sz w:val="20"/>
          <w:lang w:val="fr-CH"/>
        </w:rPr>
      </w:pPr>
      <w:r w:rsidRPr="00E016A2">
        <w:rPr>
          <w:rFonts w:ascii="Arial" w:hAnsi="Arial" w:cs="Arial"/>
          <w:bCs/>
          <w:sz w:val="20"/>
          <w:lang w:val="fr-CH"/>
        </w:rPr>
        <w:t>Tab</w:t>
      </w:r>
      <w:r w:rsidR="00493ED8" w:rsidRPr="00E016A2">
        <w:rPr>
          <w:rFonts w:ascii="Arial" w:hAnsi="Arial" w:cs="Arial"/>
          <w:bCs/>
          <w:sz w:val="20"/>
          <w:lang w:val="fr-CH"/>
        </w:rPr>
        <w:t>leau</w:t>
      </w:r>
      <w:r w:rsidRPr="00E016A2">
        <w:rPr>
          <w:rFonts w:ascii="Arial" w:hAnsi="Arial" w:cs="Arial"/>
          <w:bCs/>
          <w:sz w:val="20"/>
          <w:lang w:val="fr-CH"/>
        </w:rPr>
        <w:t xml:space="preserve"> 1: </w:t>
      </w:r>
      <w:r w:rsidR="00493ED8" w:rsidRPr="00E016A2">
        <w:rPr>
          <w:rFonts w:ascii="Arial" w:hAnsi="Arial" w:cs="Arial"/>
          <w:bCs/>
          <w:sz w:val="20"/>
          <w:lang w:val="fr-CH"/>
        </w:rPr>
        <w:t>prix indicatifs, selon l’accord interprofessionnel (AI),  et prix payés entre 2014 et 2020.</w:t>
      </w:r>
    </w:p>
    <w:tbl>
      <w:tblPr>
        <w:tblStyle w:val="Grilledutableau"/>
        <w:tblW w:w="10060" w:type="dxa"/>
        <w:tblLook w:val="04A0" w:firstRow="1" w:lastRow="0" w:firstColumn="1" w:lastColumn="0" w:noHBand="0" w:noVBand="1"/>
      </w:tblPr>
      <w:tblGrid>
        <w:gridCol w:w="2093"/>
        <w:gridCol w:w="992"/>
        <w:gridCol w:w="1102"/>
        <w:gridCol w:w="1174"/>
        <w:gridCol w:w="1175"/>
        <w:gridCol w:w="1174"/>
        <w:gridCol w:w="1175"/>
        <w:gridCol w:w="1175"/>
      </w:tblGrid>
      <w:tr w:rsidR="00B26BA3" w:rsidRPr="00E016A2" w:rsidTr="00681E26">
        <w:trPr>
          <w:trHeight w:val="334"/>
        </w:trPr>
        <w:tc>
          <w:tcPr>
            <w:tcW w:w="2093" w:type="dxa"/>
          </w:tcPr>
          <w:p w:rsidR="00577E75" w:rsidRPr="00E016A2" w:rsidRDefault="00577E75" w:rsidP="00681E26">
            <w:pPr>
              <w:rPr>
                <w:b/>
                <w:lang w:val="fr-CH"/>
              </w:rPr>
            </w:pPr>
            <w:r w:rsidRPr="00E016A2">
              <w:rPr>
                <w:b/>
                <w:lang w:val="fr-CH"/>
              </w:rPr>
              <w:t>Pr</w:t>
            </w:r>
            <w:r w:rsidR="00681E26" w:rsidRPr="00E016A2">
              <w:rPr>
                <w:b/>
                <w:lang w:val="fr-CH"/>
              </w:rPr>
              <w:t>ix</w:t>
            </w:r>
            <w:r w:rsidRPr="00E016A2">
              <w:rPr>
                <w:b/>
                <w:lang w:val="fr-CH"/>
              </w:rPr>
              <w:t xml:space="preserve"> CHF/t </w:t>
            </w:r>
            <w:r w:rsidR="00681E26" w:rsidRPr="00E016A2">
              <w:rPr>
                <w:b/>
                <w:lang w:val="fr-CH"/>
              </w:rPr>
              <w:t>betteraves</w:t>
            </w:r>
          </w:p>
        </w:tc>
        <w:tc>
          <w:tcPr>
            <w:tcW w:w="992" w:type="dxa"/>
          </w:tcPr>
          <w:p w:rsidR="00577E75" w:rsidRPr="00E016A2" w:rsidRDefault="00493ED8" w:rsidP="00493ED8">
            <w:pPr>
              <w:jc w:val="center"/>
              <w:rPr>
                <w:b/>
                <w:lang w:val="fr-CH"/>
              </w:rPr>
            </w:pPr>
            <w:r w:rsidRPr="00E016A2">
              <w:rPr>
                <w:b/>
                <w:lang w:val="fr-CH"/>
              </w:rPr>
              <w:t>AI</w:t>
            </w:r>
            <w:r w:rsidR="00577E75" w:rsidRPr="00E016A2">
              <w:rPr>
                <w:b/>
                <w:lang w:val="fr-CH"/>
              </w:rPr>
              <w:t xml:space="preserve"> 2014</w:t>
            </w:r>
          </w:p>
        </w:tc>
        <w:tc>
          <w:tcPr>
            <w:tcW w:w="1102" w:type="dxa"/>
          </w:tcPr>
          <w:p w:rsidR="00577E75" w:rsidRPr="00E016A2" w:rsidRDefault="00493ED8" w:rsidP="00493ED8">
            <w:pPr>
              <w:jc w:val="center"/>
              <w:rPr>
                <w:b/>
                <w:lang w:val="fr-CH"/>
              </w:rPr>
            </w:pPr>
            <w:r w:rsidRPr="00E016A2">
              <w:rPr>
                <w:b/>
                <w:lang w:val="fr-CH"/>
              </w:rPr>
              <w:t>AI</w:t>
            </w:r>
            <w:r w:rsidR="00577E75" w:rsidRPr="00E016A2">
              <w:rPr>
                <w:b/>
                <w:lang w:val="fr-CH"/>
              </w:rPr>
              <w:t xml:space="preserve"> 2015</w:t>
            </w:r>
          </w:p>
        </w:tc>
        <w:tc>
          <w:tcPr>
            <w:tcW w:w="1174" w:type="dxa"/>
          </w:tcPr>
          <w:p w:rsidR="00577E75" w:rsidRPr="00E016A2" w:rsidRDefault="00493ED8" w:rsidP="00493ED8">
            <w:pPr>
              <w:jc w:val="center"/>
              <w:rPr>
                <w:b/>
                <w:lang w:val="fr-CH"/>
              </w:rPr>
            </w:pPr>
            <w:r w:rsidRPr="00E016A2">
              <w:rPr>
                <w:b/>
                <w:lang w:val="fr-CH"/>
              </w:rPr>
              <w:t>AI</w:t>
            </w:r>
            <w:r w:rsidR="00577E75" w:rsidRPr="00E016A2">
              <w:rPr>
                <w:b/>
                <w:lang w:val="fr-CH"/>
              </w:rPr>
              <w:t xml:space="preserve"> 2016</w:t>
            </w:r>
          </w:p>
        </w:tc>
        <w:tc>
          <w:tcPr>
            <w:tcW w:w="1175" w:type="dxa"/>
          </w:tcPr>
          <w:p w:rsidR="00577E75" w:rsidRPr="00E016A2" w:rsidRDefault="00493ED8" w:rsidP="00493ED8">
            <w:pPr>
              <w:jc w:val="center"/>
              <w:rPr>
                <w:b/>
                <w:lang w:val="fr-CH"/>
              </w:rPr>
            </w:pPr>
            <w:r w:rsidRPr="00E016A2">
              <w:rPr>
                <w:b/>
                <w:lang w:val="fr-CH"/>
              </w:rPr>
              <w:t>AI</w:t>
            </w:r>
            <w:r w:rsidR="00577E75" w:rsidRPr="00E016A2">
              <w:rPr>
                <w:b/>
                <w:lang w:val="fr-CH"/>
              </w:rPr>
              <w:t xml:space="preserve"> 2017</w:t>
            </w:r>
          </w:p>
        </w:tc>
        <w:tc>
          <w:tcPr>
            <w:tcW w:w="1174" w:type="dxa"/>
          </w:tcPr>
          <w:p w:rsidR="00577E75" w:rsidRPr="00E016A2" w:rsidRDefault="00493ED8" w:rsidP="00493ED8">
            <w:pPr>
              <w:jc w:val="center"/>
              <w:rPr>
                <w:b/>
                <w:lang w:val="fr-CH"/>
              </w:rPr>
            </w:pPr>
            <w:r w:rsidRPr="00E016A2">
              <w:rPr>
                <w:b/>
                <w:lang w:val="fr-CH"/>
              </w:rPr>
              <w:t>AI</w:t>
            </w:r>
            <w:r w:rsidR="00577E75" w:rsidRPr="00E016A2">
              <w:rPr>
                <w:b/>
                <w:lang w:val="fr-CH"/>
              </w:rPr>
              <w:t xml:space="preserve"> 2018</w:t>
            </w:r>
            <w:r w:rsidR="00577E75" w:rsidRPr="00E016A2">
              <w:rPr>
                <w:b/>
                <w:vertAlign w:val="superscript"/>
                <w:lang w:val="fr-CH"/>
              </w:rPr>
              <w:t>1</w:t>
            </w:r>
          </w:p>
        </w:tc>
        <w:tc>
          <w:tcPr>
            <w:tcW w:w="1175" w:type="dxa"/>
          </w:tcPr>
          <w:p w:rsidR="00577E75" w:rsidRPr="00E016A2" w:rsidRDefault="00493ED8" w:rsidP="00493ED8">
            <w:pPr>
              <w:jc w:val="center"/>
              <w:rPr>
                <w:b/>
                <w:lang w:val="fr-CH"/>
              </w:rPr>
            </w:pPr>
            <w:r w:rsidRPr="00E016A2">
              <w:rPr>
                <w:b/>
                <w:lang w:val="fr-CH"/>
              </w:rPr>
              <w:t>AI</w:t>
            </w:r>
            <w:r w:rsidR="00577E75" w:rsidRPr="00E016A2">
              <w:rPr>
                <w:b/>
                <w:lang w:val="fr-CH"/>
              </w:rPr>
              <w:t xml:space="preserve"> 2019</w:t>
            </w:r>
          </w:p>
        </w:tc>
        <w:tc>
          <w:tcPr>
            <w:tcW w:w="1175" w:type="dxa"/>
          </w:tcPr>
          <w:p w:rsidR="00577E75" w:rsidRPr="00E016A2" w:rsidRDefault="00493ED8" w:rsidP="00493ED8">
            <w:pPr>
              <w:jc w:val="center"/>
              <w:rPr>
                <w:b/>
                <w:lang w:val="fr-CH"/>
              </w:rPr>
            </w:pPr>
            <w:r w:rsidRPr="00E016A2">
              <w:rPr>
                <w:b/>
                <w:lang w:val="fr-CH"/>
              </w:rPr>
              <w:t>AI</w:t>
            </w:r>
            <w:r w:rsidR="00577E75" w:rsidRPr="00E016A2">
              <w:rPr>
                <w:b/>
                <w:lang w:val="fr-CH"/>
              </w:rPr>
              <w:t xml:space="preserve"> 2020</w:t>
            </w:r>
          </w:p>
        </w:tc>
      </w:tr>
      <w:tr w:rsidR="00B26BA3" w:rsidRPr="00E016A2" w:rsidTr="00681E26">
        <w:trPr>
          <w:trHeight w:val="334"/>
        </w:trPr>
        <w:tc>
          <w:tcPr>
            <w:tcW w:w="2093" w:type="dxa"/>
          </w:tcPr>
          <w:p w:rsidR="00577E75" w:rsidRPr="00E016A2" w:rsidRDefault="00681E26" w:rsidP="00681E26">
            <w:pPr>
              <w:rPr>
                <w:lang w:val="fr-CH"/>
              </w:rPr>
            </w:pPr>
            <w:r w:rsidRPr="00E016A2">
              <w:rPr>
                <w:lang w:val="fr-CH"/>
              </w:rPr>
              <w:t>Quota sucre t</w:t>
            </w:r>
          </w:p>
        </w:tc>
        <w:tc>
          <w:tcPr>
            <w:tcW w:w="992" w:type="dxa"/>
          </w:tcPr>
          <w:p w:rsidR="00577E75" w:rsidRPr="00E016A2" w:rsidRDefault="00577E75" w:rsidP="00681E26">
            <w:pPr>
              <w:jc w:val="right"/>
              <w:rPr>
                <w:lang w:val="fr-CH"/>
              </w:rPr>
            </w:pPr>
            <w:r w:rsidRPr="00E016A2">
              <w:rPr>
                <w:lang w:val="fr-CH"/>
              </w:rPr>
              <w:t xml:space="preserve">260‘000 </w:t>
            </w:r>
          </w:p>
        </w:tc>
        <w:tc>
          <w:tcPr>
            <w:tcW w:w="1102" w:type="dxa"/>
          </w:tcPr>
          <w:p w:rsidR="00577E75" w:rsidRPr="00E016A2" w:rsidRDefault="00577E75" w:rsidP="00681E26">
            <w:pPr>
              <w:jc w:val="right"/>
              <w:rPr>
                <w:lang w:val="fr-CH"/>
              </w:rPr>
            </w:pPr>
            <w:r w:rsidRPr="00E016A2">
              <w:rPr>
                <w:lang w:val="fr-CH"/>
              </w:rPr>
              <w:t xml:space="preserve">250‘000 </w:t>
            </w:r>
          </w:p>
        </w:tc>
        <w:tc>
          <w:tcPr>
            <w:tcW w:w="1174" w:type="dxa"/>
          </w:tcPr>
          <w:p w:rsidR="00577E75" w:rsidRPr="00E016A2" w:rsidRDefault="00577E75" w:rsidP="00681E26">
            <w:pPr>
              <w:jc w:val="right"/>
              <w:rPr>
                <w:lang w:val="fr-CH"/>
              </w:rPr>
            </w:pPr>
            <w:r w:rsidRPr="00E016A2">
              <w:rPr>
                <w:lang w:val="fr-CH"/>
              </w:rPr>
              <w:t xml:space="preserve">260‘000 </w:t>
            </w:r>
          </w:p>
        </w:tc>
        <w:tc>
          <w:tcPr>
            <w:tcW w:w="1175" w:type="dxa"/>
          </w:tcPr>
          <w:p w:rsidR="00577E75" w:rsidRPr="00E016A2" w:rsidRDefault="00577E75" w:rsidP="00681E26">
            <w:pPr>
              <w:jc w:val="right"/>
              <w:rPr>
                <w:lang w:val="fr-CH"/>
              </w:rPr>
            </w:pPr>
            <w:r w:rsidRPr="00E016A2">
              <w:rPr>
                <w:lang w:val="fr-CH"/>
              </w:rPr>
              <w:t xml:space="preserve">270‘000 </w:t>
            </w:r>
          </w:p>
        </w:tc>
        <w:tc>
          <w:tcPr>
            <w:tcW w:w="1174" w:type="dxa"/>
          </w:tcPr>
          <w:p w:rsidR="00577E75" w:rsidRPr="00E016A2" w:rsidRDefault="00577E75" w:rsidP="00EE5FF3">
            <w:pPr>
              <w:jc w:val="right"/>
              <w:rPr>
                <w:lang w:val="fr-CH"/>
              </w:rPr>
            </w:pPr>
            <w:r w:rsidRPr="00E016A2">
              <w:rPr>
                <w:lang w:val="fr-CH"/>
              </w:rPr>
              <w:t>275‘000</w:t>
            </w:r>
          </w:p>
        </w:tc>
        <w:tc>
          <w:tcPr>
            <w:tcW w:w="1175" w:type="dxa"/>
          </w:tcPr>
          <w:p w:rsidR="00577E75" w:rsidRPr="00E016A2" w:rsidRDefault="00577E75" w:rsidP="00EE5FF3">
            <w:pPr>
              <w:jc w:val="right"/>
              <w:rPr>
                <w:lang w:val="fr-CH"/>
              </w:rPr>
            </w:pPr>
            <w:r w:rsidRPr="00E016A2">
              <w:rPr>
                <w:lang w:val="fr-CH"/>
              </w:rPr>
              <w:t>265’000</w:t>
            </w:r>
          </w:p>
        </w:tc>
        <w:tc>
          <w:tcPr>
            <w:tcW w:w="1175" w:type="dxa"/>
          </w:tcPr>
          <w:p w:rsidR="00577E75" w:rsidRPr="00E016A2" w:rsidRDefault="00577E75" w:rsidP="00EE5FF3">
            <w:pPr>
              <w:jc w:val="right"/>
              <w:rPr>
                <w:lang w:val="fr-CH"/>
              </w:rPr>
            </w:pPr>
            <w:r w:rsidRPr="00E016A2">
              <w:rPr>
                <w:lang w:val="fr-CH"/>
              </w:rPr>
              <w:t>265’000</w:t>
            </w:r>
          </w:p>
        </w:tc>
      </w:tr>
      <w:tr w:rsidR="00B26BA3" w:rsidRPr="00E016A2" w:rsidTr="00681E26">
        <w:trPr>
          <w:trHeight w:val="334"/>
        </w:trPr>
        <w:tc>
          <w:tcPr>
            <w:tcW w:w="2093" w:type="dxa"/>
          </w:tcPr>
          <w:p w:rsidR="00577E75" w:rsidRPr="00E016A2" w:rsidRDefault="00681E26" w:rsidP="00681E26">
            <w:pPr>
              <w:rPr>
                <w:lang w:val="fr-CH"/>
              </w:rPr>
            </w:pPr>
            <w:r w:rsidRPr="00E016A2">
              <w:rPr>
                <w:lang w:val="fr-CH"/>
              </w:rPr>
              <w:t>Prix de base A</w:t>
            </w:r>
            <w:r w:rsidR="00577E75" w:rsidRPr="00E016A2">
              <w:rPr>
                <w:lang w:val="fr-CH"/>
              </w:rPr>
              <w:t>C</w:t>
            </w:r>
          </w:p>
        </w:tc>
        <w:tc>
          <w:tcPr>
            <w:tcW w:w="992" w:type="dxa"/>
          </w:tcPr>
          <w:p w:rsidR="00577E75" w:rsidRPr="00E016A2" w:rsidRDefault="00577E75" w:rsidP="00EE5FF3">
            <w:pPr>
              <w:jc w:val="right"/>
              <w:rPr>
                <w:lang w:val="fr-CH"/>
              </w:rPr>
            </w:pPr>
            <w:r w:rsidRPr="00E016A2">
              <w:rPr>
                <w:lang w:val="fr-CH"/>
              </w:rPr>
              <w:t>40</w:t>
            </w:r>
          </w:p>
        </w:tc>
        <w:tc>
          <w:tcPr>
            <w:tcW w:w="1102" w:type="dxa"/>
          </w:tcPr>
          <w:p w:rsidR="00577E75" w:rsidRPr="00E016A2" w:rsidRDefault="00577E75" w:rsidP="00EE5FF3">
            <w:pPr>
              <w:jc w:val="right"/>
              <w:rPr>
                <w:lang w:val="fr-CH"/>
              </w:rPr>
            </w:pPr>
            <w:r w:rsidRPr="00E016A2">
              <w:rPr>
                <w:lang w:val="fr-CH"/>
              </w:rPr>
              <w:t>38</w:t>
            </w:r>
          </w:p>
        </w:tc>
        <w:tc>
          <w:tcPr>
            <w:tcW w:w="1174" w:type="dxa"/>
          </w:tcPr>
          <w:p w:rsidR="00577E75" w:rsidRPr="00E016A2" w:rsidRDefault="00577E75" w:rsidP="00EE5FF3">
            <w:pPr>
              <w:jc w:val="right"/>
              <w:rPr>
                <w:lang w:val="fr-CH"/>
              </w:rPr>
            </w:pPr>
            <w:r w:rsidRPr="00E016A2">
              <w:rPr>
                <w:lang w:val="fr-CH"/>
              </w:rPr>
              <w:t>37</w:t>
            </w:r>
          </w:p>
        </w:tc>
        <w:tc>
          <w:tcPr>
            <w:tcW w:w="1175" w:type="dxa"/>
          </w:tcPr>
          <w:p w:rsidR="00577E75" w:rsidRPr="00E016A2" w:rsidRDefault="00577E75" w:rsidP="00EE5FF3">
            <w:pPr>
              <w:jc w:val="right"/>
              <w:rPr>
                <w:lang w:val="fr-CH"/>
              </w:rPr>
            </w:pPr>
            <w:r w:rsidRPr="00E016A2">
              <w:rPr>
                <w:lang w:val="fr-CH"/>
              </w:rPr>
              <w:t>37</w:t>
            </w:r>
          </w:p>
        </w:tc>
        <w:tc>
          <w:tcPr>
            <w:tcW w:w="1174" w:type="dxa"/>
          </w:tcPr>
          <w:p w:rsidR="00577E75" w:rsidRPr="00E016A2" w:rsidRDefault="00577E75" w:rsidP="00EE5FF3">
            <w:pPr>
              <w:jc w:val="right"/>
              <w:rPr>
                <w:lang w:val="fr-CH"/>
              </w:rPr>
            </w:pPr>
            <w:r w:rsidRPr="00E016A2">
              <w:rPr>
                <w:lang w:val="fr-CH"/>
              </w:rPr>
              <w:t>39</w:t>
            </w:r>
          </w:p>
        </w:tc>
        <w:tc>
          <w:tcPr>
            <w:tcW w:w="1175" w:type="dxa"/>
          </w:tcPr>
          <w:p w:rsidR="00577E75" w:rsidRPr="00E016A2" w:rsidRDefault="00577E75" w:rsidP="00EE5FF3">
            <w:pPr>
              <w:jc w:val="right"/>
              <w:rPr>
                <w:lang w:val="fr-CH"/>
              </w:rPr>
            </w:pPr>
            <w:r w:rsidRPr="00E016A2">
              <w:rPr>
                <w:lang w:val="fr-CH"/>
              </w:rPr>
              <w:t>39</w:t>
            </w:r>
          </w:p>
        </w:tc>
        <w:tc>
          <w:tcPr>
            <w:tcW w:w="1175" w:type="dxa"/>
          </w:tcPr>
          <w:p w:rsidR="00577E75" w:rsidRPr="00E016A2" w:rsidRDefault="00577E75" w:rsidP="00EE5FF3">
            <w:pPr>
              <w:jc w:val="right"/>
              <w:rPr>
                <w:lang w:val="fr-CH"/>
              </w:rPr>
            </w:pPr>
            <w:r w:rsidRPr="00E016A2">
              <w:rPr>
                <w:lang w:val="fr-CH"/>
              </w:rPr>
              <w:t>39</w:t>
            </w:r>
          </w:p>
        </w:tc>
      </w:tr>
      <w:tr w:rsidR="00B26BA3" w:rsidRPr="00E016A2" w:rsidTr="00681E26">
        <w:trPr>
          <w:trHeight w:val="334"/>
        </w:trPr>
        <w:tc>
          <w:tcPr>
            <w:tcW w:w="2093" w:type="dxa"/>
          </w:tcPr>
          <w:p w:rsidR="00577E75" w:rsidRPr="00E016A2" w:rsidRDefault="00681E26" w:rsidP="00681E26">
            <w:pPr>
              <w:rPr>
                <w:lang w:val="fr-CH"/>
              </w:rPr>
            </w:pPr>
            <w:r w:rsidRPr="00E016A2">
              <w:rPr>
                <w:lang w:val="fr-CH"/>
              </w:rPr>
              <w:t>Dissolution provisions</w:t>
            </w:r>
          </w:p>
        </w:tc>
        <w:tc>
          <w:tcPr>
            <w:tcW w:w="992" w:type="dxa"/>
          </w:tcPr>
          <w:p w:rsidR="00577E75" w:rsidRPr="00E016A2" w:rsidRDefault="00577E75" w:rsidP="00EE5FF3">
            <w:pPr>
              <w:jc w:val="right"/>
              <w:rPr>
                <w:lang w:val="fr-CH"/>
              </w:rPr>
            </w:pPr>
            <w:r w:rsidRPr="00E016A2">
              <w:rPr>
                <w:lang w:val="fr-CH"/>
              </w:rPr>
              <w:t>8</w:t>
            </w:r>
          </w:p>
        </w:tc>
        <w:tc>
          <w:tcPr>
            <w:tcW w:w="1102" w:type="dxa"/>
            <w:vMerge w:val="restart"/>
          </w:tcPr>
          <w:p w:rsidR="00577E75" w:rsidRPr="00E016A2" w:rsidRDefault="00577E75" w:rsidP="00EE5FF3">
            <w:pPr>
              <w:jc w:val="right"/>
              <w:rPr>
                <w:lang w:val="fr-CH"/>
              </w:rPr>
            </w:pPr>
            <w:r w:rsidRPr="00E016A2">
              <w:rPr>
                <w:lang w:val="fr-CH"/>
              </w:rPr>
              <w:t>7</w:t>
            </w:r>
          </w:p>
        </w:tc>
        <w:tc>
          <w:tcPr>
            <w:tcW w:w="1174" w:type="dxa"/>
          </w:tcPr>
          <w:p w:rsidR="00577E75" w:rsidRPr="00E016A2" w:rsidRDefault="00577E75" w:rsidP="00EE5FF3">
            <w:pPr>
              <w:jc w:val="right"/>
              <w:rPr>
                <w:lang w:val="fr-CH"/>
              </w:rPr>
            </w:pPr>
            <w:r w:rsidRPr="00E016A2">
              <w:rPr>
                <w:lang w:val="fr-CH"/>
              </w:rPr>
              <w:t>0 - 6</w:t>
            </w:r>
          </w:p>
        </w:tc>
        <w:tc>
          <w:tcPr>
            <w:tcW w:w="1175" w:type="dxa"/>
          </w:tcPr>
          <w:p w:rsidR="00577E75" w:rsidRPr="00E016A2" w:rsidRDefault="00577E75" w:rsidP="00EE5FF3">
            <w:pPr>
              <w:jc w:val="right"/>
              <w:rPr>
                <w:lang w:val="fr-CH"/>
              </w:rPr>
            </w:pPr>
            <w:r w:rsidRPr="00E016A2">
              <w:rPr>
                <w:lang w:val="fr-CH"/>
              </w:rPr>
              <w:t>0 - 6</w:t>
            </w:r>
          </w:p>
        </w:tc>
        <w:tc>
          <w:tcPr>
            <w:tcW w:w="1174" w:type="dxa"/>
          </w:tcPr>
          <w:p w:rsidR="00577E75" w:rsidRPr="00E016A2" w:rsidRDefault="00577E75" w:rsidP="00EE5FF3">
            <w:pPr>
              <w:jc w:val="right"/>
              <w:rPr>
                <w:lang w:val="fr-CH"/>
              </w:rPr>
            </w:pPr>
            <w:r w:rsidRPr="00E016A2">
              <w:rPr>
                <w:lang w:val="fr-CH"/>
              </w:rPr>
              <w:t>0 - 6</w:t>
            </w:r>
          </w:p>
        </w:tc>
        <w:tc>
          <w:tcPr>
            <w:tcW w:w="1175" w:type="dxa"/>
          </w:tcPr>
          <w:p w:rsidR="00577E75" w:rsidRPr="00E016A2" w:rsidRDefault="00577E75" w:rsidP="00EE5FF3">
            <w:pPr>
              <w:jc w:val="right"/>
              <w:rPr>
                <w:lang w:val="fr-CH"/>
              </w:rPr>
            </w:pPr>
            <w:r w:rsidRPr="00E016A2">
              <w:rPr>
                <w:lang w:val="fr-CH"/>
              </w:rPr>
              <w:t>0 - 6</w:t>
            </w:r>
          </w:p>
        </w:tc>
        <w:tc>
          <w:tcPr>
            <w:tcW w:w="1175" w:type="dxa"/>
          </w:tcPr>
          <w:p w:rsidR="00577E75" w:rsidRPr="00E016A2" w:rsidRDefault="00577E75" w:rsidP="00EE5FF3">
            <w:pPr>
              <w:jc w:val="right"/>
              <w:rPr>
                <w:lang w:val="fr-CH"/>
              </w:rPr>
            </w:pPr>
            <w:r w:rsidRPr="00E016A2">
              <w:rPr>
                <w:lang w:val="fr-CH"/>
              </w:rPr>
              <w:t>0 - 6</w:t>
            </w:r>
          </w:p>
        </w:tc>
      </w:tr>
      <w:tr w:rsidR="00B26BA3" w:rsidRPr="00E016A2" w:rsidTr="00681E26">
        <w:trPr>
          <w:trHeight w:val="334"/>
        </w:trPr>
        <w:tc>
          <w:tcPr>
            <w:tcW w:w="2093" w:type="dxa"/>
          </w:tcPr>
          <w:p w:rsidR="00577E75" w:rsidRPr="00E016A2" w:rsidRDefault="00681E26" w:rsidP="00681E26">
            <w:pPr>
              <w:rPr>
                <w:lang w:val="fr-CH"/>
              </w:rPr>
            </w:pPr>
            <w:r w:rsidRPr="00E016A2">
              <w:rPr>
                <w:lang w:val="fr-CH"/>
              </w:rPr>
              <w:t>Composante variable</w:t>
            </w:r>
          </w:p>
        </w:tc>
        <w:tc>
          <w:tcPr>
            <w:tcW w:w="992" w:type="dxa"/>
          </w:tcPr>
          <w:p w:rsidR="00577E75" w:rsidRPr="00E016A2" w:rsidRDefault="00577E75" w:rsidP="00EE5FF3">
            <w:pPr>
              <w:jc w:val="right"/>
              <w:rPr>
                <w:lang w:val="fr-CH"/>
              </w:rPr>
            </w:pPr>
            <w:r w:rsidRPr="00E016A2">
              <w:rPr>
                <w:lang w:val="fr-CH"/>
              </w:rPr>
              <w:t>5</w:t>
            </w:r>
          </w:p>
        </w:tc>
        <w:tc>
          <w:tcPr>
            <w:tcW w:w="1102" w:type="dxa"/>
            <w:vMerge/>
          </w:tcPr>
          <w:p w:rsidR="00577E75" w:rsidRPr="00E016A2" w:rsidRDefault="00577E75" w:rsidP="00EE5FF3">
            <w:pPr>
              <w:jc w:val="right"/>
              <w:rPr>
                <w:lang w:val="fr-CH"/>
              </w:rPr>
            </w:pPr>
          </w:p>
        </w:tc>
        <w:tc>
          <w:tcPr>
            <w:tcW w:w="1174" w:type="dxa"/>
          </w:tcPr>
          <w:p w:rsidR="00577E75" w:rsidRPr="00E016A2" w:rsidRDefault="00577E75" w:rsidP="00EE5FF3">
            <w:pPr>
              <w:jc w:val="right"/>
              <w:rPr>
                <w:lang w:val="fr-CH"/>
              </w:rPr>
            </w:pPr>
            <w:r w:rsidRPr="00E016A2">
              <w:rPr>
                <w:lang w:val="fr-CH"/>
              </w:rPr>
              <w:t>0 - 8</w:t>
            </w:r>
          </w:p>
        </w:tc>
        <w:tc>
          <w:tcPr>
            <w:tcW w:w="1175" w:type="dxa"/>
          </w:tcPr>
          <w:p w:rsidR="00577E75" w:rsidRPr="00E016A2" w:rsidRDefault="00577E75" w:rsidP="00EE5FF3">
            <w:pPr>
              <w:jc w:val="right"/>
              <w:rPr>
                <w:lang w:val="fr-CH"/>
              </w:rPr>
            </w:pPr>
            <w:r w:rsidRPr="00E016A2">
              <w:rPr>
                <w:lang w:val="fr-CH"/>
              </w:rPr>
              <w:t>0 - 6</w:t>
            </w:r>
          </w:p>
        </w:tc>
        <w:tc>
          <w:tcPr>
            <w:tcW w:w="1174" w:type="dxa"/>
          </w:tcPr>
          <w:p w:rsidR="00577E75" w:rsidRPr="00E016A2" w:rsidRDefault="00577E75" w:rsidP="00EE5FF3">
            <w:pPr>
              <w:jc w:val="right"/>
              <w:rPr>
                <w:lang w:val="fr-CH"/>
              </w:rPr>
            </w:pPr>
            <w:r w:rsidRPr="00E016A2">
              <w:rPr>
                <w:lang w:val="fr-CH"/>
              </w:rPr>
              <w:t>0 - 6</w:t>
            </w:r>
          </w:p>
        </w:tc>
        <w:tc>
          <w:tcPr>
            <w:tcW w:w="1175" w:type="dxa"/>
          </w:tcPr>
          <w:p w:rsidR="00577E75" w:rsidRPr="00E016A2" w:rsidRDefault="00577E75" w:rsidP="00EE5FF3">
            <w:pPr>
              <w:jc w:val="right"/>
              <w:rPr>
                <w:lang w:val="fr-CH"/>
              </w:rPr>
            </w:pPr>
            <w:r w:rsidRPr="00E016A2">
              <w:rPr>
                <w:lang w:val="fr-CH"/>
              </w:rPr>
              <w:t>0 - 6</w:t>
            </w:r>
          </w:p>
        </w:tc>
        <w:tc>
          <w:tcPr>
            <w:tcW w:w="1175" w:type="dxa"/>
          </w:tcPr>
          <w:p w:rsidR="00577E75" w:rsidRPr="00E016A2" w:rsidRDefault="00577E75" w:rsidP="00EE5FF3">
            <w:pPr>
              <w:jc w:val="right"/>
              <w:rPr>
                <w:lang w:val="fr-CH"/>
              </w:rPr>
            </w:pPr>
            <w:r w:rsidRPr="00E016A2">
              <w:rPr>
                <w:lang w:val="fr-CH"/>
              </w:rPr>
              <w:t>0 - 6</w:t>
            </w:r>
          </w:p>
        </w:tc>
      </w:tr>
      <w:tr w:rsidR="00B26BA3" w:rsidRPr="00E016A2" w:rsidTr="00681E26">
        <w:trPr>
          <w:trHeight w:val="334"/>
        </w:trPr>
        <w:tc>
          <w:tcPr>
            <w:tcW w:w="2093" w:type="dxa"/>
          </w:tcPr>
          <w:p w:rsidR="00577E75" w:rsidRPr="00E016A2" w:rsidRDefault="00681E26" w:rsidP="00681E26">
            <w:pPr>
              <w:rPr>
                <w:lang w:val="fr-CH"/>
              </w:rPr>
            </w:pPr>
            <w:r w:rsidRPr="00E016A2">
              <w:rPr>
                <w:lang w:val="fr-CH"/>
              </w:rPr>
              <w:t>Prix indicatif</w:t>
            </w:r>
          </w:p>
        </w:tc>
        <w:tc>
          <w:tcPr>
            <w:tcW w:w="992" w:type="dxa"/>
          </w:tcPr>
          <w:p w:rsidR="00577E75" w:rsidRPr="00E016A2" w:rsidRDefault="00577E75" w:rsidP="00EE5FF3">
            <w:pPr>
              <w:jc w:val="right"/>
              <w:rPr>
                <w:lang w:val="fr-CH"/>
              </w:rPr>
            </w:pPr>
            <w:r w:rsidRPr="00E016A2">
              <w:rPr>
                <w:lang w:val="fr-CH"/>
              </w:rPr>
              <w:t>53</w:t>
            </w:r>
          </w:p>
        </w:tc>
        <w:tc>
          <w:tcPr>
            <w:tcW w:w="1102" w:type="dxa"/>
          </w:tcPr>
          <w:p w:rsidR="00577E75" w:rsidRPr="00E016A2" w:rsidRDefault="00577E75" w:rsidP="00EE5FF3">
            <w:pPr>
              <w:jc w:val="right"/>
              <w:rPr>
                <w:lang w:val="fr-CH"/>
              </w:rPr>
            </w:pPr>
            <w:r w:rsidRPr="00E016A2">
              <w:rPr>
                <w:lang w:val="fr-CH"/>
              </w:rPr>
              <w:t>45</w:t>
            </w:r>
          </w:p>
        </w:tc>
        <w:tc>
          <w:tcPr>
            <w:tcW w:w="1174" w:type="dxa"/>
          </w:tcPr>
          <w:p w:rsidR="00577E75" w:rsidRPr="00E016A2" w:rsidRDefault="00577E75" w:rsidP="00EE5FF3">
            <w:pPr>
              <w:jc w:val="right"/>
              <w:rPr>
                <w:lang w:val="fr-CH"/>
              </w:rPr>
            </w:pPr>
            <w:r w:rsidRPr="00E016A2">
              <w:rPr>
                <w:lang w:val="fr-CH"/>
              </w:rPr>
              <w:t>43</w:t>
            </w:r>
          </w:p>
        </w:tc>
        <w:tc>
          <w:tcPr>
            <w:tcW w:w="1175" w:type="dxa"/>
          </w:tcPr>
          <w:p w:rsidR="00577E75" w:rsidRPr="00E016A2" w:rsidRDefault="00577E75" w:rsidP="00EE5FF3">
            <w:pPr>
              <w:jc w:val="right"/>
              <w:rPr>
                <w:lang w:val="fr-CH"/>
              </w:rPr>
            </w:pPr>
            <w:r w:rsidRPr="00E016A2">
              <w:rPr>
                <w:lang w:val="fr-CH"/>
              </w:rPr>
              <w:t>41</w:t>
            </w:r>
          </w:p>
        </w:tc>
        <w:tc>
          <w:tcPr>
            <w:tcW w:w="1174" w:type="dxa"/>
          </w:tcPr>
          <w:p w:rsidR="00577E75" w:rsidRPr="00E016A2" w:rsidRDefault="00577E75" w:rsidP="00EE5FF3">
            <w:pPr>
              <w:jc w:val="right"/>
              <w:rPr>
                <w:lang w:val="fr-CH"/>
              </w:rPr>
            </w:pPr>
            <w:r w:rsidRPr="00E016A2">
              <w:rPr>
                <w:lang w:val="fr-CH"/>
              </w:rPr>
              <w:t>43</w:t>
            </w:r>
          </w:p>
        </w:tc>
        <w:tc>
          <w:tcPr>
            <w:tcW w:w="1175" w:type="dxa"/>
          </w:tcPr>
          <w:p w:rsidR="00577E75" w:rsidRPr="00E016A2" w:rsidRDefault="00577E75" w:rsidP="00EE5FF3">
            <w:pPr>
              <w:jc w:val="right"/>
              <w:rPr>
                <w:lang w:val="fr-CH"/>
              </w:rPr>
            </w:pPr>
            <w:r w:rsidRPr="00E016A2">
              <w:rPr>
                <w:lang w:val="fr-CH"/>
              </w:rPr>
              <w:t>44</w:t>
            </w:r>
          </w:p>
        </w:tc>
        <w:tc>
          <w:tcPr>
            <w:tcW w:w="1175" w:type="dxa"/>
          </w:tcPr>
          <w:p w:rsidR="00577E75" w:rsidRPr="00E016A2" w:rsidRDefault="00577E75" w:rsidP="00EE5FF3">
            <w:pPr>
              <w:jc w:val="right"/>
              <w:rPr>
                <w:lang w:val="fr-CH"/>
              </w:rPr>
            </w:pPr>
            <w:r w:rsidRPr="00E016A2">
              <w:rPr>
                <w:lang w:val="fr-CH"/>
              </w:rPr>
              <w:t>44</w:t>
            </w:r>
          </w:p>
        </w:tc>
      </w:tr>
      <w:tr w:rsidR="00B26BA3" w:rsidRPr="00E016A2" w:rsidTr="00681E26">
        <w:trPr>
          <w:trHeight w:val="334"/>
        </w:trPr>
        <w:tc>
          <w:tcPr>
            <w:tcW w:w="2093" w:type="dxa"/>
          </w:tcPr>
          <w:p w:rsidR="00577E75" w:rsidRPr="00E016A2" w:rsidRDefault="00B26BA3" w:rsidP="00B26BA3">
            <w:pPr>
              <w:rPr>
                <w:b/>
                <w:lang w:val="fr-CH"/>
              </w:rPr>
            </w:pPr>
            <w:r w:rsidRPr="00E016A2">
              <w:rPr>
                <w:b/>
                <w:lang w:val="fr-CH"/>
              </w:rPr>
              <w:t>Prix payé</w:t>
            </w:r>
            <w:r w:rsidR="00577E75" w:rsidRPr="00E016A2">
              <w:rPr>
                <w:b/>
                <w:lang w:val="fr-CH"/>
              </w:rPr>
              <w:t xml:space="preserve"> </w:t>
            </w:r>
          </w:p>
        </w:tc>
        <w:tc>
          <w:tcPr>
            <w:tcW w:w="992" w:type="dxa"/>
          </w:tcPr>
          <w:p w:rsidR="00577E75" w:rsidRPr="00E016A2" w:rsidRDefault="00577E75" w:rsidP="00EE5FF3">
            <w:pPr>
              <w:jc w:val="right"/>
              <w:rPr>
                <w:b/>
                <w:lang w:val="fr-CH"/>
              </w:rPr>
            </w:pPr>
            <w:r w:rsidRPr="00E016A2">
              <w:rPr>
                <w:b/>
                <w:lang w:val="fr-CH"/>
              </w:rPr>
              <w:t>48</w:t>
            </w:r>
          </w:p>
        </w:tc>
        <w:tc>
          <w:tcPr>
            <w:tcW w:w="1102" w:type="dxa"/>
          </w:tcPr>
          <w:p w:rsidR="00577E75" w:rsidRPr="00E016A2" w:rsidRDefault="00577E75" w:rsidP="00EE5FF3">
            <w:pPr>
              <w:jc w:val="right"/>
              <w:rPr>
                <w:b/>
                <w:lang w:val="fr-CH"/>
              </w:rPr>
            </w:pPr>
            <w:r w:rsidRPr="00E016A2">
              <w:rPr>
                <w:b/>
                <w:lang w:val="fr-CH"/>
              </w:rPr>
              <w:t>44</w:t>
            </w:r>
          </w:p>
        </w:tc>
        <w:tc>
          <w:tcPr>
            <w:tcW w:w="1174" w:type="dxa"/>
          </w:tcPr>
          <w:p w:rsidR="00577E75" w:rsidRPr="00E016A2" w:rsidRDefault="00577E75" w:rsidP="00EE5FF3">
            <w:pPr>
              <w:jc w:val="right"/>
              <w:rPr>
                <w:b/>
                <w:lang w:val="fr-CH"/>
              </w:rPr>
            </w:pPr>
            <w:r w:rsidRPr="00E016A2">
              <w:rPr>
                <w:b/>
                <w:lang w:val="fr-CH"/>
              </w:rPr>
              <w:t>44</w:t>
            </w:r>
          </w:p>
        </w:tc>
        <w:tc>
          <w:tcPr>
            <w:tcW w:w="1175" w:type="dxa"/>
          </w:tcPr>
          <w:p w:rsidR="00577E75" w:rsidRPr="00E016A2" w:rsidRDefault="00577E75" w:rsidP="00EE5FF3">
            <w:pPr>
              <w:jc w:val="right"/>
              <w:rPr>
                <w:b/>
                <w:lang w:val="fr-CH"/>
              </w:rPr>
            </w:pPr>
            <w:r w:rsidRPr="00E016A2">
              <w:rPr>
                <w:b/>
                <w:lang w:val="fr-CH"/>
              </w:rPr>
              <w:t>44</w:t>
            </w:r>
          </w:p>
        </w:tc>
        <w:tc>
          <w:tcPr>
            <w:tcW w:w="1174" w:type="dxa"/>
          </w:tcPr>
          <w:p w:rsidR="00577E75" w:rsidRPr="00E016A2" w:rsidRDefault="00577E75" w:rsidP="00EE5FF3">
            <w:pPr>
              <w:jc w:val="right"/>
              <w:rPr>
                <w:b/>
                <w:lang w:val="fr-CH"/>
              </w:rPr>
            </w:pPr>
            <w:r w:rsidRPr="00E016A2">
              <w:rPr>
                <w:b/>
                <w:lang w:val="fr-CH"/>
              </w:rPr>
              <w:t>44</w:t>
            </w:r>
          </w:p>
        </w:tc>
        <w:tc>
          <w:tcPr>
            <w:tcW w:w="1175" w:type="dxa"/>
          </w:tcPr>
          <w:p w:rsidR="00577E75" w:rsidRPr="00E016A2" w:rsidRDefault="00B26BA3" w:rsidP="00B26BA3">
            <w:pPr>
              <w:jc w:val="right"/>
              <w:rPr>
                <w:b/>
                <w:lang w:val="fr-CH"/>
              </w:rPr>
            </w:pPr>
            <w:r w:rsidRPr="00E016A2">
              <w:rPr>
                <w:b/>
                <w:lang w:val="fr-CH"/>
              </w:rPr>
              <w:t>encore ouvert</w:t>
            </w:r>
          </w:p>
        </w:tc>
        <w:tc>
          <w:tcPr>
            <w:tcW w:w="1175" w:type="dxa"/>
          </w:tcPr>
          <w:p w:rsidR="00577E75" w:rsidRPr="00E016A2" w:rsidRDefault="00B26BA3" w:rsidP="00B26BA3">
            <w:pPr>
              <w:jc w:val="right"/>
              <w:rPr>
                <w:b/>
                <w:lang w:val="fr-CH"/>
              </w:rPr>
            </w:pPr>
            <w:r w:rsidRPr="00E016A2">
              <w:rPr>
                <w:b/>
                <w:lang w:val="fr-CH"/>
              </w:rPr>
              <w:t>encore ouvert</w:t>
            </w:r>
          </w:p>
        </w:tc>
      </w:tr>
      <w:tr w:rsidR="00B26BA3" w:rsidRPr="00E016A2" w:rsidTr="00681E26">
        <w:trPr>
          <w:trHeight w:val="334"/>
        </w:trPr>
        <w:tc>
          <w:tcPr>
            <w:tcW w:w="2093" w:type="dxa"/>
          </w:tcPr>
          <w:p w:rsidR="00577E75" w:rsidRPr="00E016A2" w:rsidRDefault="00681E26" w:rsidP="00681E26">
            <w:pPr>
              <w:rPr>
                <w:lang w:val="fr-CH"/>
              </w:rPr>
            </w:pPr>
            <w:r w:rsidRPr="00E016A2">
              <w:rPr>
                <w:lang w:val="fr-CH"/>
              </w:rPr>
              <w:t xml:space="preserve">Primes </w:t>
            </w:r>
            <w:r w:rsidR="00E016A2" w:rsidRPr="00E016A2">
              <w:rPr>
                <w:lang w:val="fr-CH"/>
              </w:rPr>
              <w:t xml:space="preserve">de </w:t>
            </w:r>
            <w:r w:rsidRPr="00E016A2">
              <w:rPr>
                <w:lang w:val="fr-CH"/>
              </w:rPr>
              <w:t>qualité</w:t>
            </w:r>
          </w:p>
        </w:tc>
        <w:tc>
          <w:tcPr>
            <w:tcW w:w="992" w:type="dxa"/>
          </w:tcPr>
          <w:p w:rsidR="00577E75" w:rsidRPr="00E016A2" w:rsidRDefault="00B12C8F" w:rsidP="00EE5FF3">
            <w:pPr>
              <w:jc w:val="right"/>
              <w:rPr>
                <w:lang w:val="fr-CH"/>
              </w:rPr>
            </w:pPr>
            <w:r w:rsidRPr="00E016A2">
              <w:rPr>
                <w:lang w:val="fr-CH"/>
              </w:rPr>
              <w:t>17</w:t>
            </w:r>
          </w:p>
        </w:tc>
        <w:tc>
          <w:tcPr>
            <w:tcW w:w="1102" w:type="dxa"/>
          </w:tcPr>
          <w:p w:rsidR="00577E75" w:rsidRPr="00E016A2" w:rsidRDefault="00577E75" w:rsidP="00EE5FF3">
            <w:pPr>
              <w:jc w:val="right"/>
              <w:rPr>
                <w:lang w:val="fr-CH"/>
              </w:rPr>
            </w:pPr>
            <w:r w:rsidRPr="00E016A2">
              <w:rPr>
                <w:lang w:val="fr-CH"/>
              </w:rPr>
              <w:t>25</w:t>
            </w:r>
          </w:p>
        </w:tc>
        <w:tc>
          <w:tcPr>
            <w:tcW w:w="1174" w:type="dxa"/>
          </w:tcPr>
          <w:p w:rsidR="00577E75" w:rsidRPr="00E016A2" w:rsidRDefault="00577E75" w:rsidP="00EE5FF3">
            <w:pPr>
              <w:jc w:val="right"/>
              <w:rPr>
                <w:lang w:val="fr-CH"/>
              </w:rPr>
            </w:pPr>
            <w:r w:rsidRPr="00E016A2">
              <w:rPr>
                <w:lang w:val="fr-CH"/>
              </w:rPr>
              <w:t>12</w:t>
            </w:r>
          </w:p>
        </w:tc>
        <w:tc>
          <w:tcPr>
            <w:tcW w:w="1175" w:type="dxa"/>
          </w:tcPr>
          <w:p w:rsidR="00577E75" w:rsidRPr="00E016A2" w:rsidRDefault="00577E75" w:rsidP="00EE5FF3">
            <w:pPr>
              <w:jc w:val="right"/>
              <w:rPr>
                <w:lang w:val="fr-CH"/>
              </w:rPr>
            </w:pPr>
            <w:r w:rsidRPr="00E016A2">
              <w:rPr>
                <w:lang w:val="fr-CH"/>
              </w:rPr>
              <w:t>15</w:t>
            </w:r>
          </w:p>
        </w:tc>
        <w:tc>
          <w:tcPr>
            <w:tcW w:w="1174" w:type="dxa"/>
          </w:tcPr>
          <w:p w:rsidR="00577E75" w:rsidRPr="00E016A2" w:rsidRDefault="00577E75" w:rsidP="00EE5FF3">
            <w:pPr>
              <w:jc w:val="right"/>
              <w:rPr>
                <w:lang w:val="fr-CH"/>
              </w:rPr>
            </w:pPr>
            <w:r w:rsidRPr="00E016A2">
              <w:rPr>
                <w:lang w:val="fr-CH"/>
              </w:rPr>
              <w:t>12</w:t>
            </w:r>
          </w:p>
        </w:tc>
        <w:tc>
          <w:tcPr>
            <w:tcW w:w="1175" w:type="dxa"/>
          </w:tcPr>
          <w:p w:rsidR="00577E75" w:rsidRPr="00E016A2" w:rsidRDefault="00577E75" w:rsidP="00EE5FF3">
            <w:pPr>
              <w:jc w:val="right"/>
              <w:rPr>
                <w:lang w:val="fr-CH"/>
              </w:rPr>
            </w:pPr>
          </w:p>
        </w:tc>
        <w:tc>
          <w:tcPr>
            <w:tcW w:w="1175" w:type="dxa"/>
          </w:tcPr>
          <w:p w:rsidR="00577E75" w:rsidRPr="00E016A2" w:rsidRDefault="00577E75" w:rsidP="00EE5FF3">
            <w:pPr>
              <w:jc w:val="right"/>
              <w:rPr>
                <w:lang w:val="fr-CH"/>
              </w:rPr>
            </w:pPr>
          </w:p>
        </w:tc>
      </w:tr>
      <w:tr w:rsidR="00B26BA3" w:rsidRPr="00E016A2" w:rsidTr="00681E26">
        <w:trPr>
          <w:trHeight w:val="334"/>
        </w:trPr>
        <w:tc>
          <w:tcPr>
            <w:tcW w:w="2093" w:type="dxa"/>
          </w:tcPr>
          <w:p w:rsidR="00577E75" w:rsidRPr="00E016A2" w:rsidRDefault="00681E26" w:rsidP="00681E26">
            <w:pPr>
              <w:rPr>
                <w:b/>
                <w:lang w:val="fr-CH"/>
              </w:rPr>
            </w:pPr>
            <w:r w:rsidRPr="00E016A2">
              <w:rPr>
                <w:b/>
                <w:lang w:val="fr-CH"/>
              </w:rPr>
              <w:t>Prix total</w:t>
            </w:r>
          </w:p>
        </w:tc>
        <w:tc>
          <w:tcPr>
            <w:tcW w:w="992" w:type="dxa"/>
          </w:tcPr>
          <w:p w:rsidR="00577E75" w:rsidRPr="00E016A2" w:rsidRDefault="00B12C8F" w:rsidP="00EE5FF3">
            <w:pPr>
              <w:jc w:val="right"/>
              <w:rPr>
                <w:b/>
                <w:lang w:val="fr-CH"/>
              </w:rPr>
            </w:pPr>
            <w:r w:rsidRPr="00E016A2">
              <w:rPr>
                <w:b/>
                <w:lang w:val="fr-CH"/>
              </w:rPr>
              <w:t>65</w:t>
            </w:r>
          </w:p>
        </w:tc>
        <w:tc>
          <w:tcPr>
            <w:tcW w:w="1102" w:type="dxa"/>
          </w:tcPr>
          <w:p w:rsidR="00577E75" w:rsidRPr="00E016A2" w:rsidRDefault="00577E75" w:rsidP="00EE5FF3">
            <w:pPr>
              <w:jc w:val="right"/>
              <w:rPr>
                <w:b/>
                <w:lang w:val="fr-CH"/>
              </w:rPr>
            </w:pPr>
            <w:r w:rsidRPr="00E016A2">
              <w:rPr>
                <w:b/>
                <w:lang w:val="fr-CH"/>
              </w:rPr>
              <w:t>69</w:t>
            </w:r>
          </w:p>
        </w:tc>
        <w:tc>
          <w:tcPr>
            <w:tcW w:w="1174" w:type="dxa"/>
          </w:tcPr>
          <w:p w:rsidR="00577E75" w:rsidRPr="00E016A2" w:rsidRDefault="00577E75" w:rsidP="00EE5FF3">
            <w:pPr>
              <w:jc w:val="right"/>
              <w:rPr>
                <w:b/>
                <w:lang w:val="fr-CH"/>
              </w:rPr>
            </w:pPr>
            <w:r w:rsidRPr="00E016A2">
              <w:rPr>
                <w:b/>
                <w:lang w:val="fr-CH"/>
              </w:rPr>
              <w:t>56</w:t>
            </w:r>
          </w:p>
        </w:tc>
        <w:tc>
          <w:tcPr>
            <w:tcW w:w="1175" w:type="dxa"/>
          </w:tcPr>
          <w:p w:rsidR="00577E75" w:rsidRPr="00E016A2" w:rsidRDefault="00577E75" w:rsidP="00EE5FF3">
            <w:pPr>
              <w:jc w:val="right"/>
              <w:rPr>
                <w:b/>
                <w:lang w:val="fr-CH"/>
              </w:rPr>
            </w:pPr>
            <w:r w:rsidRPr="00E016A2">
              <w:rPr>
                <w:b/>
                <w:lang w:val="fr-CH"/>
              </w:rPr>
              <w:t>59</w:t>
            </w:r>
          </w:p>
        </w:tc>
        <w:tc>
          <w:tcPr>
            <w:tcW w:w="1174" w:type="dxa"/>
          </w:tcPr>
          <w:p w:rsidR="00577E75" w:rsidRPr="00E016A2" w:rsidRDefault="00577E75" w:rsidP="00EE5FF3">
            <w:pPr>
              <w:jc w:val="right"/>
              <w:rPr>
                <w:b/>
                <w:lang w:val="fr-CH"/>
              </w:rPr>
            </w:pPr>
            <w:r w:rsidRPr="00E016A2">
              <w:rPr>
                <w:b/>
                <w:lang w:val="fr-CH"/>
              </w:rPr>
              <w:t>56</w:t>
            </w:r>
          </w:p>
        </w:tc>
        <w:tc>
          <w:tcPr>
            <w:tcW w:w="1175" w:type="dxa"/>
          </w:tcPr>
          <w:p w:rsidR="00577E75" w:rsidRPr="00E016A2" w:rsidRDefault="00577E75" w:rsidP="00EE5FF3">
            <w:pPr>
              <w:jc w:val="right"/>
              <w:rPr>
                <w:b/>
                <w:lang w:val="fr-CH"/>
              </w:rPr>
            </w:pPr>
          </w:p>
        </w:tc>
        <w:tc>
          <w:tcPr>
            <w:tcW w:w="1175" w:type="dxa"/>
          </w:tcPr>
          <w:p w:rsidR="00577E75" w:rsidRPr="00E016A2" w:rsidRDefault="00577E75" w:rsidP="00EE5FF3">
            <w:pPr>
              <w:jc w:val="right"/>
              <w:rPr>
                <w:b/>
                <w:lang w:val="fr-CH"/>
              </w:rPr>
            </w:pPr>
          </w:p>
        </w:tc>
      </w:tr>
    </w:tbl>
    <w:p w:rsidR="00577E75" w:rsidRPr="00E016A2" w:rsidRDefault="00577E75" w:rsidP="00577E75">
      <w:pPr>
        <w:rPr>
          <w:rFonts w:ascii="Arial" w:hAnsi="Arial" w:cs="Arial"/>
          <w:bCs/>
          <w:sz w:val="20"/>
          <w:lang w:val="fr-CH"/>
        </w:rPr>
      </w:pPr>
      <w:r w:rsidRPr="00E016A2">
        <w:rPr>
          <w:rFonts w:ascii="Arial" w:hAnsi="Arial" w:cs="Arial"/>
          <w:sz w:val="20"/>
          <w:vertAlign w:val="superscript"/>
          <w:lang w:val="fr-CH"/>
        </w:rPr>
        <w:t>1</w:t>
      </w:r>
      <w:r w:rsidRPr="00E016A2">
        <w:rPr>
          <w:rFonts w:ascii="Arial" w:hAnsi="Arial" w:cs="Arial"/>
          <w:sz w:val="20"/>
          <w:lang w:val="fr-CH"/>
        </w:rPr>
        <w:t xml:space="preserve"> </w:t>
      </w:r>
      <w:r w:rsidR="00681E26" w:rsidRPr="00E016A2">
        <w:rPr>
          <w:rFonts w:ascii="Arial" w:hAnsi="Arial" w:cs="Arial"/>
          <w:sz w:val="20"/>
          <w:lang w:val="fr-CH"/>
        </w:rPr>
        <w:t>transfert de 2 fr. de l’indemnité de transport sur le prix de base</w:t>
      </w:r>
      <w:r w:rsidR="0042320A" w:rsidRPr="00E016A2">
        <w:rPr>
          <w:rFonts w:ascii="Arial" w:hAnsi="Arial" w:cs="Arial"/>
          <w:sz w:val="20"/>
          <w:lang w:val="fr-CH"/>
        </w:rPr>
        <w:t xml:space="preserve">. </w:t>
      </w:r>
    </w:p>
    <w:p w:rsidR="00EE5FF3" w:rsidRPr="00E016A2" w:rsidRDefault="00EE5FF3" w:rsidP="00577E75">
      <w:pPr>
        <w:rPr>
          <w:rFonts w:ascii="Arial" w:hAnsi="Arial" w:cs="Arial"/>
          <w:sz w:val="22"/>
          <w:szCs w:val="22"/>
          <w:lang w:val="fr-CH"/>
        </w:rPr>
      </w:pPr>
    </w:p>
    <w:p w:rsidR="008230B2" w:rsidRPr="00E016A2" w:rsidRDefault="0042320A" w:rsidP="00577E75">
      <w:pPr>
        <w:rPr>
          <w:rFonts w:ascii="Arial" w:hAnsi="Arial" w:cs="Arial"/>
          <w:sz w:val="22"/>
          <w:szCs w:val="22"/>
          <w:lang w:val="fr-CH"/>
        </w:rPr>
      </w:pPr>
      <w:r w:rsidRPr="00E016A2">
        <w:rPr>
          <w:rFonts w:ascii="Arial" w:hAnsi="Arial" w:cs="Arial"/>
          <w:sz w:val="22"/>
          <w:szCs w:val="22"/>
          <w:lang w:val="fr-CH"/>
        </w:rPr>
        <w:t>La Confédération soutient la culture de betteraves sucrières avec une contribution particulière de 1800 fr. jusqu’en 2018. Depuis 2019, la contribution s’élève à 2100 fr. (limitée jusqu’en 2021).</w:t>
      </w:r>
    </w:p>
    <w:p w:rsidR="008230B2" w:rsidRPr="00E016A2" w:rsidRDefault="008230B2" w:rsidP="00577E75">
      <w:pPr>
        <w:rPr>
          <w:rFonts w:ascii="Arial" w:hAnsi="Arial" w:cs="Arial"/>
          <w:sz w:val="22"/>
          <w:szCs w:val="22"/>
          <w:lang w:val="fr-CH"/>
        </w:rPr>
      </w:pPr>
    </w:p>
    <w:p w:rsidR="00EE5FF3" w:rsidRPr="00E016A2" w:rsidRDefault="00EE5FF3" w:rsidP="00577E75">
      <w:pPr>
        <w:rPr>
          <w:lang w:val="fr-CH"/>
        </w:rPr>
      </w:pPr>
    </w:p>
    <w:p w:rsidR="00EE5FF3" w:rsidRPr="00E016A2" w:rsidRDefault="00EE5FF3" w:rsidP="00577E75">
      <w:pPr>
        <w:rPr>
          <w:lang w:val="fr-CH"/>
        </w:rPr>
      </w:pPr>
    </w:p>
    <w:p w:rsidR="00EE5FF3" w:rsidRPr="00E016A2" w:rsidRDefault="00EE5FF3" w:rsidP="00577E75">
      <w:pPr>
        <w:rPr>
          <w:lang w:val="fr-CH"/>
        </w:rPr>
      </w:pPr>
    </w:p>
    <w:p w:rsidR="00EE5FF3" w:rsidRPr="00E016A2" w:rsidRDefault="00EE5FF3" w:rsidP="00577E75">
      <w:pPr>
        <w:rPr>
          <w:lang w:val="fr-CH"/>
        </w:rPr>
      </w:pPr>
    </w:p>
    <w:p w:rsidR="00EE5FF3" w:rsidRPr="00E016A2" w:rsidRDefault="00EE5FF3" w:rsidP="00577E75">
      <w:pPr>
        <w:rPr>
          <w:lang w:val="fr-CH"/>
        </w:rPr>
      </w:pPr>
    </w:p>
    <w:p w:rsidR="00EE5FF3" w:rsidRPr="00E016A2" w:rsidRDefault="00EE5FF3" w:rsidP="00577E75">
      <w:pPr>
        <w:rPr>
          <w:lang w:val="fr-CH"/>
        </w:rPr>
      </w:pPr>
    </w:p>
    <w:p w:rsidR="00EE5FF3" w:rsidRPr="00E016A2" w:rsidRDefault="00EE5FF3" w:rsidP="00577E75">
      <w:pPr>
        <w:rPr>
          <w:lang w:val="fr-CH"/>
        </w:rPr>
      </w:pPr>
    </w:p>
    <w:p w:rsidR="0042320A" w:rsidRPr="00E016A2" w:rsidRDefault="0042320A" w:rsidP="00577E75">
      <w:pPr>
        <w:rPr>
          <w:lang w:val="fr-CH"/>
        </w:rPr>
      </w:pPr>
    </w:p>
    <w:p w:rsidR="0042320A" w:rsidRPr="00E016A2" w:rsidRDefault="0042320A" w:rsidP="00577E75">
      <w:pPr>
        <w:rPr>
          <w:lang w:val="fr-CH"/>
        </w:rPr>
      </w:pPr>
    </w:p>
    <w:p w:rsidR="0042320A" w:rsidRPr="00E016A2" w:rsidRDefault="0042320A" w:rsidP="00577E75">
      <w:pPr>
        <w:rPr>
          <w:lang w:val="fr-CH"/>
        </w:rPr>
      </w:pPr>
    </w:p>
    <w:p w:rsidR="00EE5FF3" w:rsidRPr="00E016A2" w:rsidRDefault="0042320A" w:rsidP="00577E75">
      <w:pPr>
        <w:rPr>
          <w:rFonts w:ascii="Arial" w:hAnsi="Arial" w:cs="Arial"/>
          <w:sz w:val="22"/>
          <w:szCs w:val="22"/>
          <w:u w:val="single"/>
          <w:lang w:val="fr-CH"/>
        </w:rPr>
      </w:pPr>
      <w:r w:rsidRPr="00E016A2">
        <w:rPr>
          <w:rFonts w:ascii="Arial" w:hAnsi="Arial" w:cs="Arial"/>
          <w:sz w:val="22"/>
          <w:szCs w:val="22"/>
          <w:u w:val="single"/>
          <w:lang w:val="fr-CH"/>
        </w:rPr>
        <w:t xml:space="preserve">Prix du sucre sur </w:t>
      </w:r>
      <w:r w:rsidR="00E016A2" w:rsidRPr="00E016A2">
        <w:rPr>
          <w:rFonts w:ascii="Arial" w:hAnsi="Arial" w:cs="Arial"/>
          <w:sz w:val="22"/>
          <w:szCs w:val="22"/>
          <w:u w:val="single"/>
          <w:lang w:val="fr-CH"/>
        </w:rPr>
        <w:t>les marchés internationaux</w:t>
      </w:r>
    </w:p>
    <w:p w:rsidR="00577E75" w:rsidRPr="00E016A2" w:rsidRDefault="00577E75" w:rsidP="00577E75">
      <w:pPr>
        <w:rPr>
          <w:lang w:val="fr-CH"/>
        </w:rPr>
      </w:pPr>
      <w:r w:rsidRPr="00E016A2">
        <w:rPr>
          <w:noProof/>
          <w:lang w:val="fr-CH" w:eastAsia="fr-CH"/>
        </w:rPr>
        <w:drawing>
          <wp:inline distT="0" distB="0" distL="0" distR="0" wp14:anchorId="3DACC375" wp14:editId="27D32A6F">
            <wp:extent cx="4149306" cy="3052363"/>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3210" t="6881" r="6881" b="5046"/>
                    <a:stretch/>
                  </pic:blipFill>
                  <pic:spPr bwMode="auto">
                    <a:xfrm>
                      <a:off x="0" y="0"/>
                      <a:ext cx="4172324" cy="3069296"/>
                    </a:xfrm>
                    <a:prstGeom prst="rect">
                      <a:avLst/>
                    </a:prstGeom>
                    <a:ln>
                      <a:noFill/>
                    </a:ln>
                    <a:extLst>
                      <a:ext uri="{53640926-AAD7-44D8-BBD7-CCE9431645EC}">
                        <a14:shadowObscured xmlns:a14="http://schemas.microsoft.com/office/drawing/2010/main"/>
                      </a:ext>
                    </a:extLst>
                  </pic:spPr>
                </pic:pic>
              </a:graphicData>
            </a:graphic>
          </wp:inline>
        </w:drawing>
      </w:r>
    </w:p>
    <w:p w:rsidR="00577E75" w:rsidRPr="00E016A2" w:rsidRDefault="00D163B5" w:rsidP="00EE5FF3">
      <w:pPr>
        <w:rPr>
          <w:lang w:val="fr-CH"/>
        </w:rPr>
      </w:pPr>
      <w:r w:rsidRPr="00E016A2">
        <w:rPr>
          <w:rFonts w:ascii="Arial" w:hAnsi="Arial" w:cs="Arial"/>
          <w:sz w:val="22"/>
          <w:szCs w:val="22"/>
          <w:lang w:val="fr-CH"/>
        </w:rPr>
        <w:t>Figure</w:t>
      </w:r>
      <w:r w:rsidR="00577E75" w:rsidRPr="00E016A2">
        <w:rPr>
          <w:rFonts w:ascii="Arial" w:hAnsi="Arial" w:cs="Arial"/>
          <w:sz w:val="22"/>
          <w:szCs w:val="22"/>
          <w:lang w:val="fr-CH"/>
        </w:rPr>
        <w:t xml:space="preserve"> 1: </w:t>
      </w:r>
      <w:r w:rsidRPr="00E016A2">
        <w:rPr>
          <w:rFonts w:ascii="Arial" w:hAnsi="Arial" w:cs="Arial"/>
          <w:sz w:val="22"/>
          <w:szCs w:val="22"/>
          <w:lang w:val="fr-CH"/>
        </w:rPr>
        <w:t>évolution des prix du sucre de l’UE et sur le marché mondial</w:t>
      </w:r>
      <w:r w:rsidR="00577E75" w:rsidRPr="00E016A2">
        <w:rPr>
          <w:rFonts w:ascii="Arial" w:hAnsi="Arial" w:cs="Arial"/>
          <w:sz w:val="22"/>
          <w:szCs w:val="22"/>
          <w:lang w:val="fr-CH"/>
        </w:rPr>
        <w:t xml:space="preserve">. </w:t>
      </w:r>
      <w:r w:rsidRPr="00E016A2">
        <w:rPr>
          <w:rFonts w:ascii="Arial" w:hAnsi="Arial" w:cs="Arial"/>
          <w:sz w:val="22"/>
          <w:szCs w:val="22"/>
          <w:lang w:val="fr-CH"/>
        </w:rPr>
        <w:t>Source :</w:t>
      </w:r>
      <w:r w:rsidR="00577E75" w:rsidRPr="00E016A2">
        <w:rPr>
          <w:rFonts w:ascii="Arial" w:hAnsi="Arial" w:cs="Arial"/>
          <w:sz w:val="22"/>
          <w:szCs w:val="22"/>
          <w:lang w:val="fr-CH"/>
        </w:rPr>
        <w:t xml:space="preserve"> </w:t>
      </w:r>
      <w:hyperlink r:id="rId10" w:history="1">
        <w:r w:rsidR="00577E75" w:rsidRPr="00E016A2">
          <w:rPr>
            <w:rStyle w:val="Lienhypertexte"/>
            <w:lang w:val="fr-CH"/>
          </w:rPr>
          <w:t>https://ec.europa.eu/agriculture/sites/agriculture/files/market-observatory/sugar/doc/market-situation_en.pdf</w:t>
        </w:r>
      </w:hyperlink>
      <w:r w:rsidR="00EE5FF3" w:rsidRPr="00E016A2">
        <w:rPr>
          <w:rStyle w:val="Lienhypertexte"/>
          <w:lang w:val="fr-CH"/>
        </w:rPr>
        <w:t xml:space="preserve">. </w:t>
      </w:r>
      <w:r w:rsidR="00BC0209" w:rsidRPr="00E016A2">
        <w:rPr>
          <w:rFonts w:ascii="Arial" w:hAnsi="Arial" w:cs="Arial"/>
          <w:sz w:val="22"/>
          <w:szCs w:val="22"/>
          <w:lang w:val="fr-CH"/>
        </w:rPr>
        <w:t xml:space="preserve">Les accords bilatéraux lient le prix du sucre </w:t>
      </w:r>
      <w:r w:rsidRPr="00E016A2">
        <w:rPr>
          <w:rFonts w:ascii="Arial" w:hAnsi="Arial" w:cs="Arial"/>
          <w:sz w:val="22"/>
          <w:szCs w:val="22"/>
          <w:lang w:val="fr-CH"/>
        </w:rPr>
        <w:t>s</w:t>
      </w:r>
      <w:r w:rsidR="00BC0209" w:rsidRPr="00E016A2">
        <w:rPr>
          <w:rFonts w:ascii="Arial" w:hAnsi="Arial" w:cs="Arial"/>
          <w:sz w:val="22"/>
          <w:szCs w:val="22"/>
          <w:lang w:val="fr-CH"/>
        </w:rPr>
        <w:t>uisse à celui de l’UE.</w:t>
      </w:r>
    </w:p>
    <w:p w:rsidR="00D5748E" w:rsidRPr="00E016A2" w:rsidRDefault="00D5748E" w:rsidP="00577E75">
      <w:pPr>
        <w:rPr>
          <w:sz w:val="22"/>
          <w:szCs w:val="22"/>
          <w:lang w:val="fr-CH"/>
        </w:rPr>
      </w:pPr>
    </w:p>
    <w:p w:rsidR="00577E75" w:rsidRPr="00E016A2" w:rsidRDefault="0042320A" w:rsidP="00577E75">
      <w:pPr>
        <w:rPr>
          <w:rFonts w:ascii="Arial" w:hAnsi="Arial" w:cs="Arial"/>
          <w:sz w:val="22"/>
          <w:szCs w:val="22"/>
          <w:u w:val="single"/>
          <w:lang w:val="fr-CH"/>
        </w:rPr>
      </w:pPr>
      <w:r w:rsidRPr="00E016A2">
        <w:rPr>
          <w:rFonts w:ascii="Arial" w:hAnsi="Arial" w:cs="Arial"/>
          <w:sz w:val="22"/>
          <w:szCs w:val="22"/>
          <w:u w:val="single"/>
          <w:lang w:val="fr-CH"/>
        </w:rPr>
        <w:t>Transport des betteraves sucrières</w:t>
      </w:r>
    </w:p>
    <w:p w:rsidR="00D5748E" w:rsidRPr="00E016A2" w:rsidRDefault="0042320A" w:rsidP="00D5748E">
      <w:pPr>
        <w:rPr>
          <w:rFonts w:ascii="Arial" w:hAnsi="Arial" w:cs="Arial"/>
          <w:sz w:val="22"/>
          <w:szCs w:val="22"/>
          <w:lang w:val="fr-CH"/>
        </w:rPr>
      </w:pPr>
      <w:r w:rsidRPr="00E016A2">
        <w:rPr>
          <w:rFonts w:ascii="Arial" w:hAnsi="Arial" w:cs="Arial"/>
          <w:sz w:val="22"/>
          <w:szCs w:val="22"/>
          <w:lang w:val="fr-CH"/>
        </w:rPr>
        <w:t>L‘accord interprofessionnel prévoit trois modes de prise en char</w:t>
      </w:r>
      <w:r w:rsidR="008C7D39" w:rsidRPr="00E016A2">
        <w:rPr>
          <w:rFonts w:ascii="Arial" w:hAnsi="Arial" w:cs="Arial"/>
          <w:sz w:val="22"/>
          <w:szCs w:val="22"/>
          <w:lang w:val="fr-CH"/>
        </w:rPr>
        <w:t>g</w:t>
      </w:r>
      <w:r w:rsidRPr="00E016A2">
        <w:rPr>
          <w:rFonts w:ascii="Arial" w:hAnsi="Arial" w:cs="Arial"/>
          <w:sz w:val="22"/>
          <w:szCs w:val="22"/>
          <w:lang w:val="fr-CH"/>
        </w:rPr>
        <w:t>e des betteraves sucrières</w:t>
      </w:r>
      <w:r w:rsidR="00D5748E" w:rsidRPr="00E016A2">
        <w:rPr>
          <w:rFonts w:ascii="Arial" w:hAnsi="Arial" w:cs="Arial"/>
          <w:sz w:val="22"/>
          <w:szCs w:val="22"/>
          <w:lang w:val="fr-CH"/>
        </w:rPr>
        <w:t xml:space="preserve">. </w:t>
      </w:r>
    </w:p>
    <w:p w:rsidR="00D5748E" w:rsidRPr="00E016A2" w:rsidRDefault="008C7D39" w:rsidP="00D5748E">
      <w:pPr>
        <w:numPr>
          <w:ilvl w:val="0"/>
          <w:numId w:val="44"/>
        </w:numPr>
        <w:rPr>
          <w:rFonts w:ascii="Arial" w:hAnsi="Arial" w:cs="Arial"/>
          <w:sz w:val="22"/>
          <w:szCs w:val="22"/>
          <w:lang w:val="fr-CH"/>
        </w:rPr>
      </w:pPr>
      <w:r w:rsidRPr="00E016A2">
        <w:rPr>
          <w:rFonts w:ascii="Arial" w:hAnsi="Arial" w:cs="Arial"/>
          <w:sz w:val="22"/>
          <w:szCs w:val="22"/>
          <w:lang w:val="fr-CH"/>
        </w:rPr>
        <w:t>Prise en charge transport individuel</w:t>
      </w:r>
    </w:p>
    <w:p w:rsidR="00D5748E" w:rsidRPr="00E016A2" w:rsidRDefault="008C7D39" w:rsidP="00D5748E">
      <w:pPr>
        <w:numPr>
          <w:ilvl w:val="0"/>
          <w:numId w:val="44"/>
        </w:numPr>
        <w:rPr>
          <w:rFonts w:ascii="Arial" w:hAnsi="Arial" w:cs="Arial"/>
          <w:sz w:val="22"/>
          <w:szCs w:val="22"/>
          <w:lang w:val="fr-CH"/>
        </w:rPr>
      </w:pPr>
      <w:r w:rsidRPr="00E016A2">
        <w:rPr>
          <w:rFonts w:ascii="Arial" w:hAnsi="Arial" w:cs="Arial"/>
          <w:sz w:val="22"/>
          <w:szCs w:val="22"/>
          <w:lang w:val="fr-CH"/>
        </w:rPr>
        <w:t>Prise en charge transport coopératif</w:t>
      </w:r>
    </w:p>
    <w:p w:rsidR="00D5748E" w:rsidRPr="00E016A2" w:rsidRDefault="008C7D39" w:rsidP="00D5748E">
      <w:pPr>
        <w:numPr>
          <w:ilvl w:val="0"/>
          <w:numId w:val="44"/>
        </w:numPr>
        <w:rPr>
          <w:rFonts w:ascii="Arial" w:hAnsi="Arial" w:cs="Arial"/>
          <w:sz w:val="22"/>
          <w:szCs w:val="22"/>
          <w:lang w:val="fr-CH"/>
        </w:rPr>
      </w:pPr>
      <w:r w:rsidRPr="00E016A2">
        <w:rPr>
          <w:rFonts w:ascii="Arial" w:hAnsi="Arial" w:cs="Arial"/>
          <w:sz w:val="22"/>
          <w:szCs w:val="22"/>
          <w:lang w:val="fr-CH"/>
        </w:rPr>
        <w:t>Prise en charge départ au bord du champ</w:t>
      </w:r>
    </w:p>
    <w:p w:rsidR="00D5748E" w:rsidRPr="00E016A2" w:rsidRDefault="008C7D39" w:rsidP="00D5748E">
      <w:pPr>
        <w:rPr>
          <w:lang w:val="fr-CH"/>
        </w:rPr>
      </w:pPr>
      <w:r w:rsidRPr="00E016A2">
        <w:rPr>
          <w:rFonts w:ascii="Arial" w:hAnsi="Arial" w:cs="Arial"/>
          <w:sz w:val="22"/>
          <w:szCs w:val="22"/>
          <w:lang w:val="fr-CH"/>
        </w:rPr>
        <w:t>L’indemnité de transport pour le transport individuel est déterminée dans l’accord interprofessionnel. Les tarifs pour le transport coopératif et la prise en charge départ bord du champ font l’objet de nég</w:t>
      </w:r>
      <w:r w:rsidRPr="00E016A2">
        <w:rPr>
          <w:rFonts w:ascii="Arial" w:hAnsi="Arial" w:cs="Arial"/>
          <w:sz w:val="22"/>
          <w:szCs w:val="22"/>
          <w:lang w:val="fr-CH"/>
        </w:rPr>
        <w:t>o</w:t>
      </w:r>
      <w:r w:rsidRPr="00E016A2">
        <w:rPr>
          <w:rFonts w:ascii="Arial" w:hAnsi="Arial" w:cs="Arial"/>
          <w:sz w:val="22"/>
          <w:szCs w:val="22"/>
          <w:lang w:val="fr-CH"/>
        </w:rPr>
        <w:t xml:space="preserve">ciations </w:t>
      </w:r>
      <w:r w:rsidR="00D163B5" w:rsidRPr="00E016A2">
        <w:rPr>
          <w:rFonts w:ascii="Arial" w:hAnsi="Arial" w:cs="Arial"/>
          <w:sz w:val="22"/>
          <w:szCs w:val="22"/>
          <w:lang w:val="fr-CH"/>
        </w:rPr>
        <w:t xml:space="preserve">bilatérales </w:t>
      </w:r>
      <w:r w:rsidRPr="00E016A2">
        <w:rPr>
          <w:rFonts w:ascii="Arial" w:hAnsi="Arial" w:cs="Arial"/>
          <w:sz w:val="22"/>
          <w:szCs w:val="22"/>
          <w:lang w:val="fr-CH"/>
        </w:rPr>
        <w:t>entre Sucre Suisse SA et les organisations de transport, respectivement les tran</w:t>
      </w:r>
      <w:r w:rsidRPr="00E016A2">
        <w:rPr>
          <w:rFonts w:ascii="Arial" w:hAnsi="Arial" w:cs="Arial"/>
          <w:sz w:val="22"/>
          <w:szCs w:val="22"/>
          <w:lang w:val="fr-CH"/>
        </w:rPr>
        <w:t>s</w:t>
      </w:r>
      <w:r w:rsidRPr="00E016A2">
        <w:rPr>
          <w:rFonts w:ascii="Arial" w:hAnsi="Arial" w:cs="Arial"/>
          <w:sz w:val="22"/>
          <w:szCs w:val="22"/>
          <w:lang w:val="fr-CH"/>
        </w:rPr>
        <w:t xml:space="preserve">porteurs concernés. Ils sont </w:t>
      </w:r>
      <w:r w:rsidR="00BC0209" w:rsidRPr="00E016A2">
        <w:rPr>
          <w:rFonts w:ascii="Arial" w:hAnsi="Arial" w:cs="Arial"/>
          <w:sz w:val="22"/>
          <w:szCs w:val="22"/>
          <w:lang w:val="fr-CH"/>
        </w:rPr>
        <w:t>arrêtés</w:t>
      </w:r>
      <w:r w:rsidRPr="00E016A2">
        <w:rPr>
          <w:rFonts w:ascii="Arial" w:hAnsi="Arial" w:cs="Arial"/>
          <w:sz w:val="22"/>
          <w:szCs w:val="22"/>
          <w:lang w:val="fr-CH"/>
        </w:rPr>
        <w:t xml:space="preserve"> dans le cadre de </w:t>
      </w:r>
      <w:r w:rsidR="00BC0209" w:rsidRPr="00E016A2">
        <w:rPr>
          <w:rFonts w:ascii="Arial" w:hAnsi="Arial" w:cs="Arial"/>
          <w:sz w:val="22"/>
          <w:szCs w:val="22"/>
          <w:lang w:val="fr-CH"/>
        </w:rPr>
        <w:t>c</w:t>
      </w:r>
      <w:r w:rsidRPr="00E016A2">
        <w:rPr>
          <w:rFonts w:ascii="Arial" w:hAnsi="Arial" w:cs="Arial"/>
          <w:sz w:val="22"/>
          <w:szCs w:val="22"/>
          <w:lang w:val="fr-CH"/>
        </w:rPr>
        <w:t xml:space="preserve">es négociations. </w:t>
      </w:r>
      <w:r w:rsidR="00D5748E" w:rsidRPr="00E016A2">
        <w:rPr>
          <w:rFonts w:ascii="Arial" w:hAnsi="Arial" w:cs="Arial"/>
          <w:sz w:val="22"/>
          <w:szCs w:val="22"/>
          <w:lang w:val="fr-CH"/>
        </w:rPr>
        <w:t xml:space="preserve">  </w:t>
      </w:r>
    </w:p>
    <w:p w:rsidR="00577E75" w:rsidRPr="00E016A2" w:rsidRDefault="00577E75" w:rsidP="00577E75">
      <w:pPr>
        <w:rPr>
          <w:rFonts w:ascii="Arial" w:hAnsi="Arial" w:cs="Arial"/>
          <w:bCs/>
          <w:sz w:val="20"/>
          <w:lang w:val="fr-CH"/>
        </w:rPr>
      </w:pPr>
      <w:r w:rsidRPr="00E016A2">
        <w:rPr>
          <w:rFonts w:ascii="Arial" w:hAnsi="Arial" w:cs="Arial"/>
          <w:bCs/>
          <w:sz w:val="20"/>
          <w:lang w:val="fr-CH"/>
        </w:rPr>
        <w:t>Tab</w:t>
      </w:r>
      <w:r w:rsidR="008C7D39" w:rsidRPr="00E016A2">
        <w:rPr>
          <w:rFonts w:ascii="Arial" w:hAnsi="Arial" w:cs="Arial"/>
          <w:bCs/>
          <w:sz w:val="20"/>
          <w:lang w:val="fr-CH"/>
        </w:rPr>
        <w:t>leau</w:t>
      </w:r>
      <w:r w:rsidRPr="00E016A2">
        <w:rPr>
          <w:rFonts w:ascii="Arial" w:hAnsi="Arial" w:cs="Arial"/>
          <w:bCs/>
          <w:sz w:val="20"/>
          <w:lang w:val="fr-CH"/>
        </w:rPr>
        <w:t xml:space="preserve"> 2: </w:t>
      </w:r>
      <w:r w:rsidR="008C7D39" w:rsidRPr="00E016A2">
        <w:rPr>
          <w:rFonts w:ascii="Arial" w:hAnsi="Arial" w:cs="Arial"/>
          <w:bCs/>
          <w:sz w:val="20"/>
          <w:lang w:val="fr-CH"/>
        </w:rPr>
        <w:t>indemnités de transport « transport individuel » selon l’AI 2017 à 2020.</w:t>
      </w:r>
      <w:r w:rsidRPr="00E016A2">
        <w:rPr>
          <w:rFonts w:ascii="Arial" w:hAnsi="Arial" w:cs="Arial"/>
          <w:bCs/>
          <w:sz w:val="20"/>
          <w:lang w:val="fr-CH"/>
        </w:rPr>
        <w:t xml:space="preserve"> </w:t>
      </w:r>
    </w:p>
    <w:tbl>
      <w:tblPr>
        <w:tblW w:w="51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26"/>
        <w:gridCol w:w="2009"/>
        <w:gridCol w:w="2009"/>
        <w:gridCol w:w="2008"/>
        <w:gridCol w:w="2386"/>
      </w:tblGrid>
      <w:tr w:rsidR="00577E75" w:rsidRPr="00E016A2" w:rsidTr="008230B2">
        <w:trPr>
          <w:trHeight w:val="283"/>
        </w:trPr>
        <w:tc>
          <w:tcPr>
            <w:tcW w:w="970" w:type="pct"/>
            <w:vAlign w:val="center"/>
          </w:tcPr>
          <w:p w:rsidR="00577E75" w:rsidRPr="00E016A2" w:rsidRDefault="00577E75" w:rsidP="00577E75">
            <w:pPr>
              <w:rPr>
                <w:b/>
                <w:lang w:val="fr-CH"/>
              </w:rPr>
            </w:pPr>
          </w:p>
        </w:tc>
        <w:tc>
          <w:tcPr>
            <w:tcW w:w="962" w:type="pct"/>
          </w:tcPr>
          <w:p w:rsidR="00577E75" w:rsidRPr="00E016A2" w:rsidRDefault="00BC0209" w:rsidP="00577E75">
            <w:pPr>
              <w:rPr>
                <w:b/>
                <w:lang w:val="fr-CH"/>
              </w:rPr>
            </w:pPr>
            <w:r w:rsidRPr="00E016A2">
              <w:rPr>
                <w:b/>
                <w:lang w:val="fr-CH"/>
              </w:rPr>
              <w:t>AI</w:t>
            </w:r>
            <w:r w:rsidR="00D5748E" w:rsidRPr="00E016A2">
              <w:rPr>
                <w:b/>
                <w:lang w:val="fr-CH"/>
              </w:rPr>
              <w:t xml:space="preserve"> </w:t>
            </w:r>
            <w:r w:rsidR="00577E75" w:rsidRPr="00E016A2">
              <w:rPr>
                <w:b/>
                <w:lang w:val="fr-CH"/>
              </w:rPr>
              <w:t>2017</w:t>
            </w:r>
          </w:p>
        </w:tc>
        <w:tc>
          <w:tcPr>
            <w:tcW w:w="962" w:type="pct"/>
          </w:tcPr>
          <w:p w:rsidR="00577E75" w:rsidRPr="00E016A2" w:rsidRDefault="00BC0209" w:rsidP="00577E75">
            <w:pPr>
              <w:rPr>
                <w:b/>
                <w:lang w:val="fr-CH"/>
              </w:rPr>
            </w:pPr>
            <w:r w:rsidRPr="00E016A2">
              <w:rPr>
                <w:b/>
                <w:lang w:val="fr-CH"/>
              </w:rPr>
              <w:t>AI</w:t>
            </w:r>
            <w:r w:rsidR="00D5748E" w:rsidRPr="00E016A2">
              <w:rPr>
                <w:b/>
                <w:lang w:val="fr-CH"/>
              </w:rPr>
              <w:t xml:space="preserve"> </w:t>
            </w:r>
            <w:r w:rsidR="00577E75" w:rsidRPr="00E016A2">
              <w:rPr>
                <w:b/>
                <w:lang w:val="fr-CH"/>
              </w:rPr>
              <w:t>2018</w:t>
            </w:r>
            <w:r w:rsidR="00577E75" w:rsidRPr="00E016A2">
              <w:rPr>
                <w:b/>
                <w:vertAlign w:val="superscript"/>
                <w:lang w:val="fr-CH"/>
              </w:rPr>
              <w:t>1</w:t>
            </w:r>
          </w:p>
        </w:tc>
        <w:tc>
          <w:tcPr>
            <w:tcW w:w="962" w:type="pct"/>
            <w:vAlign w:val="center"/>
          </w:tcPr>
          <w:p w:rsidR="00577E75" w:rsidRPr="00E016A2" w:rsidRDefault="00BC0209" w:rsidP="00BC0209">
            <w:pPr>
              <w:rPr>
                <w:b/>
                <w:lang w:val="fr-CH"/>
              </w:rPr>
            </w:pPr>
            <w:r w:rsidRPr="00E016A2">
              <w:rPr>
                <w:b/>
                <w:lang w:val="fr-CH"/>
              </w:rPr>
              <w:t>AI</w:t>
            </w:r>
            <w:r w:rsidR="00D5748E" w:rsidRPr="00E016A2">
              <w:rPr>
                <w:b/>
                <w:lang w:val="fr-CH"/>
              </w:rPr>
              <w:t xml:space="preserve"> </w:t>
            </w:r>
            <w:r w:rsidR="00577E75" w:rsidRPr="00E016A2">
              <w:rPr>
                <w:b/>
                <w:lang w:val="fr-CH"/>
              </w:rPr>
              <w:t>2019</w:t>
            </w:r>
          </w:p>
        </w:tc>
        <w:tc>
          <w:tcPr>
            <w:tcW w:w="1143" w:type="pct"/>
          </w:tcPr>
          <w:p w:rsidR="00577E75" w:rsidRPr="00E016A2" w:rsidRDefault="00BC0209" w:rsidP="00577E75">
            <w:pPr>
              <w:rPr>
                <w:b/>
                <w:lang w:val="fr-CH"/>
              </w:rPr>
            </w:pPr>
            <w:r w:rsidRPr="00E016A2">
              <w:rPr>
                <w:b/>
                <w:lang w:val="fr-CH"/>
              </w:rPr>
              <w:t>AI</w:t>
            </w:r>
            <w:r w:rsidR="00D5748E" w:rsidRPr="00E016A2">
              <w:rPr>
                <w:b/>
                <w:lang w:val="fr-CH"/>
              </w:rPr>
              <w:t xml:space="preserve"> </w:t>
            </w:r>
            <w:r w:rsidR="00577E75" w:rsidRPr="00E016A2">
              <w:rPr>
                <w:b/>
                <w:lang w:val="fr-CH"/>
              </w:rPr>
              <w:t>2020</w:t>
            </w:r>
          </w:p>
        </w:tc>
      </w:tr>
      <w:tr w:rsidR="00577E75" w:rsidRPr="00E016A2" w:rsidTr="008230B2">
        <w:trPr>
          <w:trHeight w:val="283"/>
        </w:trPr>
        <w:tc>
          <w:tcPr>
            <w:tcW w:w="970" w:type="pct"/>
            <w:vAlign w:val="center"/>
          </w:tcPr>
          <w:p w:rsidR="00577E75" w:rsidRPr="00E016A2" w:rsidRDefault="00577E75" w:rsidP="00577E75">
            <w:pPr>
              <w:rPr>
                <w:lang w:val="fr-CH"/>
              </w:rPr>
            </w:pPr>
          </w:p>
        </w:tc>
        <w:tc>
          <w:tcPr>
            <w:tcW w:w="962" w:type="pct"/>
            <w:vAlign w:val="center"/>
          </w:tcPr>
          <w:p w:rsidR="00577E75" w:rsidRPr="00E016A2" w:rsidRDefault="00577E75" w:rsidP="00BC0209">
            <w:pPr>
              <w:rPr>
                <w:lang w:val="fr-CH"/>
              </w:rPr>
            </w:pPr>
            <w:r w:rsidRPr="00E016A2">
              <w:rPr>
                <w:lang w:val="fr-CH"/>
              </w:rPr>
              <w:t xml:space="preserve">Fr. </w:t>
            </w:r>
            <w:r w:rsidR="00BC0209" w:rsidRPr="00E016A2">
              <w:rPr>
                <w:lang w:val="fr-CH"/>
              </w:rPr>
              <w:t>par t betteraves propres</w:t>
            </w:r>
            <w:r w:rsidRPr="00E016A2">
              <w:rPr>
                <w:lang w:val="fr-CH"/>
              </w:rPr>
              <w:t xml:space="preserve"> </w:t>
            </w:r>
          </w:p>
        </w:tc>
        <w:tc>
          <w:tcPr>
            <w:tcW w:w="962" w:type="pct"/>
            <w:vAlign w:val="center"/>
          </w:tcPr>
          <w:p w:rsidR="00577E75" w:rsidRPr="00E016A2" w:rsidRDefault="00BC0209" w:rsidP="00577E75">
            <w:pPr>
              <w:rPr>
                <w:lang w:val="fr-CH"/>
              </w:rPr>
            </w:pPr>
            <w:r w:rsidRPr="00E016A2">
              <w:rPr>
                <w:lang w:val="fr-CH"/>
              </w:rPr>
              <w:t>Fr. par t betteraves propres</w:t>
            </w:r>
          </w:p>
        </w:tc>
        <w:tc>
          <w:tcPr>
            <w:tcW w:w="962" w:type="pct"/>
            <w:vAlign w:val="center"/>
          </w:tcPr>
          <w:p w:rsidR="00577E75" w:rsidRPr="00E016A2" w:rsidRDefault="00BC0209" w:rsidP="00577E75">
            <w:pPr>
              <w:rPr>
                <w:lang w:val="fr-CH"/>
              </w:rPr>
            </w:pPr>
            <w:r w:rsidRPr="00E016A2">
              <w:rPr>
                <w:lang w:val="fr-CH"/>
              </w:rPr>
              <w:t>Fr. par t betteraves propres</w:t>
            </w:r>
          </w:p>
        </w:tc>
        <w:tc>
          <w:tcPr>
            <w:tcW w:w="1143" w:type="pct"/>
          </w:tcPr>
          <w:p w:rsidR="00577E75" w:rsidRPr="00E016A2" w:rsidRDefault="00577E75" w:rsidP="00BC0209">
            <w:pPr>
              <w:rPr>
                <w:lang w:val="fr-CH"/>
              </w:rPr>
            </w:pPr>
            <w:r w:rsidRPr="00E016A2">
              <w:rPr>
                <w:lang w:val="fr-CH"/>
              </w:rPr>
              <w:t xml:space="preserve">Fr. </w:t>
            </w:r>
            <w:r w:rsidR="00BC0209" w:rsidRPr="00E016A2">
              <w:rPr>
                <w:lang w:val="fr-CH"/>
              </w:rPr>
              <w:t>par t betteraves sales</w:t>
            </w:r>
          </w:p>
        </w:tc>
      </w:tr>
      <w:tr w:rsidR="00577E75" w:rsidRPr="00E016A2" w:rsidTr="008230B2">
        <w:trPr>
          <w:trHeight w:val="283"/>
        </w:trPr>
        <w:tc>
          <w:tcPr>
            <w:tcW w:w="970" w:type="pct"/>
            <w:vAlign w:val="center"/>
          </w:tcPr>
          <w:p w:rsidR="00577E75" w:rsidRPr="00E016A2" w:rsidRDefault="00577E75" w:rsidP="00577E75">
            <w:pPr>
              <w:rPr>
                <w:lang w:val="fr-CH"/>
              </w:rPr>
            </w:pPr>
            <w:r w:rsidRPr="00E016A2">
              <w:rPr>
                <w:lang w:val="fr-CH"/>
              </w:rPr>
              <w:t xml:space="preserve">Organisation </w:t>
            </w:r>
          </w:p>
        </w:tc>
        <w:tc>
          <w:tcPr>
            <w:tcW w:w="962" w:type="pct"/>
            <w:vAlign w:val="center"/>
          </w:tcPr>
          <w:p w:rsidR="00577E75" w:rsidRPr="00E016A2" w:rsidRDefault="00577E75" w:rsidP="00BC0209">
            <w:pPr>
              <w:jc w:val="right"/>
              <w:rPr>
                <w:lang w:val="fr-CH"/>
              </w:rPr>
            </w:pPr>
            <w:r w:rsidRPr="00E016A2">
              <w:rPr>
                <w:lang w:val="fr-CH"/>
              </w:rPr>
              <w:t>0.30</w:t>
            </w:r>
            <w:r w:rsidR="00BC0209" w:rsidRPr="00E016A2">
              <w:rPr>
                <w:lang w:val="fr-CH"/>
              </w:rPr>
              <w:t xml:space="preserve"> fr.</w:t>
            </w:r>
          </w:p>
        </w:tc>
        <w:tc>
          <w:tcPr>
            <w:tcW w:w="962" w:type="pct"/>
            <w:vAlign w:val="center"/>
          </w:tcPr>
          <w:p w:rsidR="00577E75" w:rsidRPr="00E016A2" w:rsidRDefault="00BC0209" w:rsidP="00587826">
            <w:pPr>
              <w:jc w:val="right"/>
              <w:rPr>
                <w:lang w:val="fr-CH"/>
              </w:rPr>
            </w:pPr>
            <w:r w:rsidRPr="00E016A2">
              <w:rPr>
                <w:lang w:val="fr-CH"/>
              </w:rPr>
              <w:t>0.30 fr.</w:t>
            </w:r>
          </w:p>
        </w:tc>
        <w:tc>
          <w:tcPr>
            <w:tcW w:w="962" w:type="pct"/>
            <w:shd w:val="clear" w:color="auto" w:fill="auto"/>
            <w:vAlign w:val="center"/>
          </w:tcPr>
          <w:p w:rsidR="00577E75" w:rsidRPr="00E016A2" w:rsidRDefault="00BC0209" w:rsidP="00587826">
            <w:pPr>
              <w:jc w:val="right"/>
              <w:rPr>
                <w:lang w:val="fr-CH"/>
              </w:rPr>
            </w:pPr>
            <w:r w:rsidRPr="00E016A2">
              <w:rPr>
                <w:lang w:val="fr-CH"/>
              </w:rPr>
              <w:t>0.30 fr.</w:t>
            </w:r>
          </w:p>
        </w:tc>
        <w:tc>
          <w:tcPr>
            <w:tcW w:w="1143" w:type="pct"/>
          </w:tcPr>
          <w:p w:rsidR="00577E75" w:rsidRPr="00E016A2" w:rsidRDefault="00BC0209" w:rsidP="00587826">
            <w:pPr>
              <w:jc w:val="right"/>
              <w:rPr>
                <w:lang w:val="fr-CH"/>
              </w:rPr>
            </w:pPr>
            <w:r w:rsidRPr="00E016A2">
              <w:rPr>
                <w:lang w:val="fr-CH"/>
              </w:rPr>
              <w:t>0.30 fr.</w:t>
            </w:r>
          </w:p>
        </w:tc>
      </w:tr>
      <w:tr w:rsidR="00577E75" w:rsidRPr="00E016A2" w:rsidTr="008230B2">
        <w:trPr>
          <w:trHeight w:val="283"/>
        </w:trPr>
        <w:tc>
          <w:tcPr>
            <w:tcW w:w="970" w:type="pct"/>
            <w:vAlign w:val="center"/>
          </w:tcPr>
          <w:p w:rsidR="00577E75" w:rsidRPr="00E016A2" w:rsidRDefault="00BC0209" w:rsidP="00BC0209">
            <w:pPr>
              <w:rPr>
                <w:lang w:val="fr-CH"/>
              </w:rPr>
            </w:pPr>
            <w:r w:rsidRPr="00E016A2">
              <w:rPr>
                <w:lang w:val="fr-CH"/>
              </w:rPr>
              <w:t>indemnité</w:t>
            </w:r>
            <w:r w:rsidR="008C7D39" w:rsidRPr="00E016A2">
              <w:rPr>
                <w:lang w:val="fr-CH"/>
              </w:rPr>
              <w:t xml:space="preserve"> de base</w:t>
            </w:r>
            <w:r w:rsidR="00577E75" w:rsidRPr="00E016A2">
              <w:rPr>
                <w:lang w:val="fr-CH"/>
              </w:rPr>
              <w:t xml:space="preserve"> </w:t>
            </w:r>
          </w:p>
        </w:tc>
        <w:tc>
          <w:tcPr>
            <w:tcW w:w="962" w:type="pct"/>
            <w:vAlign w:val="center"/>
          </w:tcPr>
          <w:p w:rsidR="00577E75" w:rsidRPr="00E016A2" w:rsidRDefault="00577E75" w:rsidP="00587826">
            <w:pPr>
              <w:jc w:val="right"/>
              <w:rPr>
                <w:lang w:val="fr-CH"/>
              </w:rPr>
            </w:pPr>
            <w:r w:rsidRPr="00E016A2">
              <w:rPr>
                <w:lang w:val="fr-CH"/>
              </w:rPr>
              <w:t>3.00</w:t>
            </w:r>
            <w:r w:rsidR="00BC0209" w:rsidRPr="00E016A2">
              <w:rPr>
                <w:lang w:val="fr-CH"/>
              </w:rPr>
              <w:t xml:space="preserve"> fr.</w:t>
            </w:r>
          </w:p>
        </w:tc>
        <w:tc>
          <w:tcPr>
            <w:tcW w:w="962" w:type="pct"/>
            <w:vAlign w:val="center"/>
          </w:tcPr>
          <w:p w:rsidR="00577E75" w:rsidRPr="00E016A2" w:rsidRDefault="00577E75" w:rsidP="00587826">
            <w:pPr>
              <w:jc w:val="right"/>
              <w:rPr>
                <w:lang w:val="fr-CH"/>
              </w:rPr>
            </w:pPr>
            <w:r w:rsidRPr="00E016A2">
              <w:rPr>
                <w:lang w:val="fr-CH"/>
              </w:rPr>
              <w:t>1.40</w:t>
            </w:r>
            <w:r w:rsidR="00BC0209" w:rsidRPr="00E016A2">
              <w:rPr>
                <w:lang w:val="fr-CH"/>
              </w:rPr>
              <w:t xml:space="preserve"> fr,</w:t>
            </w:r>
          </w:p>
        </w:tc>
        <w:tc>
          <w:tcPr>
            <w:tcW w:w="962" w:type="pct"/>
            <w:shd w:val="clear" w:color="auto" w:fill="auto"/>
            <w:vAlign w:val="center"/>
          </w:tcPr>
          <w:p w:rsidR="00577E75" w:rsidRPr="00E016A2" w:rsidRDefault="00577E75" w:rsidP="00587826">
            <w:pPr>
              <w:jc w:val="right"/>
              <w:rPr>
                <w:lang w:val="fr-CH"/>
              </w:rPr>
            </w:pPr>
            <w:r w:rsidRPr="00E016A2">
              <w:rPr>
                <w:lang w:val="fr-CH"/>
              </w:rPr>
              <w:t xml:space="preserve"> 1.90</w:t>
            </w:r>
            <w:r w:rsidR="00BC0209" w:rsidRPr="00E016A2">
              <w:rPr>
                <w:lang w:val="fr-CH"/>
              </w:rPr>
              <w:t xml:space="preserve"> fr.</w:t>
            </w:r>
          </w:p>
        </w:tc>
        <w:tc>
          <w:tcPr>
            <w:tcW w:w="1143" w:type="pct"/>
          </w:tcPr>
          <w:p w:rsidR="00577E75" w:rsidRPr="00E016A2" w:rsidRDefault="00577E75" w:rsidP="00587826">
            <w:pPr>
              <w:jc w:val="right"/>
              <w:rPr>
                <w:lang w:val="fr-CH"/>
              </w:rPr>
            </w:pPr>
            <w:r w:rsidRPr="00E016A2">
              <w:rPr>
                <w:lang w:val="fr-CH"/>
              </w:rPr>
              <w:t xml:space="preserve"> 2.00</w:t>
            </w:r>
            <w:r w:rsidR="00BC0209" w:rsidRPr="00E016A2">
              <w:rPr>
                <w:lang w:val="fr-CH"/>
              </w:rPr>
              <w:t xml:space="preserve"> fr.</w:t>
            </w:r>
          </w:p>
        </w:tc>
      </w:tr>
      <w:tr w:rsidR="00577E75" w:rsidRPr="00E016A2" w:rsidTr="008230B2">
        <w:trPr>
          <w:trHeight w:val="20"/>
        </w:trPr>
        <w:tc>
          <w:tcPr>
            <w:tcW w:w="970" w:type="pct"/>
            <w:vAlign w:val="center"/>
          </w:tcPr>
          <w:p w:rsidR="00577E75" w:rsidRPr="00E016A2" w:rsidRDefault="00BC0209" w:rsidP="00577E75">
            <w:pPr>
              <w:rPr>
                <w:lang w:val="fr-CH"/>
              </w:rPr>
            </w:pPr>
            <w:r w:rsidRPr="00E016A2">
              <w:rPr>
                <w:lang w:val="fr-CH"/>
              </w:rPr>
              <w:t>Indemnité</w:t>
            </w:r>
            <w:r w:rsidR="00E016A2">
              <w:rPr>
                <w:lang w:val="fr-CH"/>
              </w:rPr>
              <w:t>s</w:t>
            </w:r>
            <w:bookmarkStart w:id="0" w:name="_GoBack"/>
            <w:bookmarkEnd w:id="0"/>
            <w:r w:rsidRPr="00E016A2">
              <w:rPr>
                <w:lang w:val="fr-CH"/>
              </w:rPr>
              <w:t xml:space="preserve"> par km</w:t>
            </w:r>
            <w:r w:rsidR="00577E75" w:rsidRPr="00E016A2">
              <w:rPr>
                <w:lang w:val="fr-CH"/>
              </w:rPr>
              <w:t xml:space="preserve"> </w:t>
            </w:r>
          </w:p>
          <w:p w:rsidR="00577E75" w:rsidRPr="00E016A2" w:rsidRDefault="00577E75" w:rsidP="00577E75">
            <w:pPr>
              <w:rPr>
                <w:lang w:val="fr-CH"/>
              </w:rPr>
            </w:pPr>
          </w:p>
          <w:p w:rsidR="00577E75" w:rsidRPr="00E016A2" w:rsidRDefault="00577E75" w:rsidP="00577E75">
            <w:pPr>
              <w:rPr>
                <w:lang w:val="fr-CH"/>
              </w:rPr>
            </w:pPr>
          </w:p>
        </w:tc>
        <w:tc>
          <w:tcPr>
            <w:tcW w:w="962" w:type="pct"/>
            <w:vAlign w:val="center"/>
          </w:tcPr>
          <w:p w:rsidR="00577E75" w:rsidRPr="00E016A2" w:rsidRDefault="00D5748E" w:rsidP="00587826">
            <w:pPr>
              <w:jc w:val="right"/>
              <w:rPr>
                <w:lang w:val="fr-CH"/>
              </w:rPr>
            </w:pPr>
            <w:r w:rsidRPr="00E016A2">
              <w:rPr>
                <w:lang w:val="fr-CH"/>
              </w:rPr>
              <w:t xml:space="preserve">1 - 20 km = </w:t>
            </w:r>
            <w:r w:rsidR="00577E75" w:rsidRPr="00E016A2">
              <w:rPr>
                <w:lang w:val="fr-CH"/>
              </w:rPr>
              <w:t xml:space="preserve"> 0.30</w:t>
            </w:r>
            <w:r w:rsidR="00BC0209" w:rsidRPr="00E016A2">
              <w:rPr>
                <w:lang w:val="fr-CH"/>
              </w:rPr>
              <w:t xml:space="preserve"> fr.</w:t>
            </w:r>
          </w:p>
          <w:p w:rsidR="00577E75" w:rsidRPr="00E016A2" w:rsidRDefault="00577E75" w:rsidP="00587826">
            <w:pPr>
              <w:jc w:val="right"/>
              <w:rPr>
                <w:lang w:val="fr-CH"/>
              </w:rPr>
            </w:pPr>
            <w:r w:rsidRPr="00E016A2">
              <w:rPr>
                <w:lang w:val="fr-CH"/>
              </w:rPr>
              <w:t>21 - 30 km =</w:t>
            </w:r>
            <w:r w:rsidR="00D5748E" w:rsidRPr="00E016A2">
              <w:rPr>
                <w:lang w:val="fr-CH"/>
              </w:rPr>
              <w:t xml:space="preserve"> </w:t>
            </w:r>
            <w:r w:rsidRPr="00E016A2">
              <w:rPr>
                <w:lang w:val="fr-CH"/>
              </w:rPr>
              <w:t xml:space="preserve"> 0.25</w:t>
            </w:r>
            <w:r w:rsidR="00BC0209" w:rsidRPr="00E016A2">
              <w:rPr>
                <w:lang w:val="fr-CH"/>
              </w:rPr>
              <w:t xml:space="preserve"> fr.</w:t>
            </w:r>
          </w:p>
          <w:p w:rsidR="00577E75" w:rsidRPr="00E016A2" w:rsidRDefault="00BC0209" w:rsidP="00BC0209">
            <w:pPr>
              <w:jc w:val="right"/>
              <w:rPr>
                <w:lang w:val="fr-CH"/>
              </w:rPr>
            </w:pPr>
            <w:r w:rsidRPr="00E016A2">
              <w:rPr>
                <w:lang w:val="fr-CH"/>
              </w:rPr>
              <w:t>dès</w:t>
            </w:r>
            <w:r w:rsidR="00577E75" w:rsidRPr="00E016A2">
              <w:rPr>
                <w:lang w:val="fr-CH"/>
              </w:rPr>
              <w:t xml:space="preserve"> 31 km =  0.20</w:t>
            </w:r>
            <w:r w:rsidRPr="00E016A2">
              <w:rPr>
                <w:lang w:val="fr-CH"/>
              </w:rPr>
              <w:t xml:space="preserve"> fr.</w:t>
            </w:r>
          </w:p>
        </w:tc>
        <w:tc>
          <w:tcPr>
            <w:tcW w:w="962" w:type="pct"/>
            <w:vAlign w:val="center"/>
          </w:tcPr>
          <w:p w:rsidR="00577E75" w:rsidRPr="00E016A2" w:rsidRDefault="00577E75" w:rsidP="00587826">
            <w:pPr>
              <w:jc w:val="right"/>
              <w:rPr>
                <w:lang w:val="fr-CH"/>
              </w:rPr>
            </w:pPr>
            <w:r w:rsidRPr="00E016A2">
              <w:rPr>
                <w:lang w:val="fr-CH"/>
              </w:rPr>
              <w:t>1 - 24 km =  0.27</w:t>
            </w:r>
            <w:r w:rsidR="00BC0209" w:rsidRPr="00E016A2">
              <w:rPr>
                <w:lang w:val="fr-CH"/>
              </w:rPr>
              <w:t xml:space="preserve"> fr.</w:t>
            </w:r>
          </w:p>
          <w:p w:rsidR="00577E75" w:rsidRPr="00E016A2" w:rsidRDefault="00577E75" w:rsidP="00587826">
            <w:pPr>
              <w:jc w:val="right"/>
              <w:rPr>
                <w:lang w:val="fr-CH"/>
              </w:rPr>
            </w:pPr>
            <w:r w:rsidRPr="00E016A2">
              <w:rPr>
                <w:lang w:val="fr-CH"/>
              </w:rPr>
              <w:t>25 - 39 km =</w:t>
            </w:r>
            <w:r w:rsidR="00D5748E" w:rsidRPr="00E016A2">
              <w:rPr>
                <w:lang w:val="fr-CH"/>
              </w:rPr>
              <w:t xml:space="preserve"> </w:t>
            </w:r>
            <w:r w:rsidRPr="00E016A2">
              <w:rPr>
                <w:lang w:val="fr-CH"/>
              </w:rPr>
              <w:t xml:space="preserve"> 0.24</w:t>
            </w:r>
            <w:r w:rsidR="00D163B5" w:rsidRPr="00E016A2">
              <w:rPr>
                <w:lang w:val="fr-CH"/>
              </w:rPr>
              <w:t xml:space="preserve"> fr.</w:t>
            </w:r>
          </w:p>
          <w:p w:rsidR="00577E75" w:rsidRPr="00E016A2" w:rsidRDefault="00BC0209" w:rsidP="00D163B5">
            <w:pPr>
              <w:jc w:val="right"/>
              <w:rPr>
                <w:lang w:val="fr-CH"/>
              </w:rPr>
            </w:pPr>
            <w:r w:rsidRPr="00E016A2">
              <w:rPr>
                <w:lang w:val="fr-CH"/>
              </w:rPr>
              <w:t>dès</w:t>
            </w:r>
            <w:r w:rsidR="00577E75" w:rsidRPr="00E016A2">
              <w:rPr>
                <w:lang w:val="fr-CH"/>
              </w:rPr>
              <w:t xml:space="preserve"> 40 km =  0.22</w:t>
            </w:r>
            <w:r w:rsidR="00D163B5" w:rsidRPr="00E016A2">
              <w:rPr>
                <w:lang w:val="fr-CH"/>
              </w:rPr>
              <w:t xml:space="preserve"> fr.</w:t>
            </w:r>
          </w:p>
        </w:tc>
        <w:tc>
          <w:tcPr>
            <w:tcW w:w="962" w:type="pct"/>
            <w:vAlign w:val="center"/>
          </w:tcPr>
          <w:p w:rsidR="00577E75" w:rsidRPr="00E016A2" w:rsidRDefault="00577E75" w:rsidP="00587826">
            <w:pPr>
              <w:jc w:val="right"/>
              <w:rPr>
                <w:lang w:val="fr-CH"/>
              </w:rPr>
            </w:pPr>
            <w:r w:rsidRPr="00E016A2">
              <w:rPr>
                <w:lang w:val="fr-CH"/>
              </w:rPr>
              <w:t>1</w:t>
            </w:r>
            <w:r w:rsidR="00D5748E" w:rsidRPr="00E016A2">
              <w:rPr>
                <w:lang w:val="fr-CH"/>
              </w:rPr>
              <w:t xml:space="preserve"> - 24 km = </w:t>
            </w:r>
            <w:r w:rsidRPr="00E016A2">
              <w:rPr>
                <w:lang w:val="fr-CH"/>
              </w:rPr>
              <w:t xml:space="preserve"> 0.27</w:t>
            </w:r>
            <w:r w:rsidR="00D163B5" w:rsidRPr="00E016A2">
              <w:rPr>
                <w:lang w:val="fr-CH"/>
              </w:rPr>
              <w:t xml:space="preserve"> fr.</w:t>
            </w:r>
          </w:p>
          <w:p w:rsidR="00577E75" w:rsidRPr="00E016A2" w:rsidRDefault="00577E75" w:rsidP="00587826">
            <w:pPr>
              <w:jc w:val="right"/>
              <w:rPr>
                <w:lang w:val="fr-CH"/>
              </w:rPr>
            </w:pPr>
            <w:r w:rsidRPr="00E016A2">
              <w:rPr>
                <w:lang w:val="fr-CH"/>
              </w:rPr>
              <w:t>25 - 39 km =  0.24</w:t>
            </w:r>
            <w:r w:rsidR="00D163B5" w:rsidRPr="00E016A2">
              <w:rPr>
                <w:lang w:val="fr-CH"/>
              </w:rPr>
              <w:t xml:space="preserve"> fr.</w:t>
            </w:r>
          </w:p>
          <w:p w:rsidR="00577E75" w:rsidRPr="00E016A2" w:rsidRDefault="00BC0209" w:rsidP="00D163B5">
            <w:pPr>
              <w:jc w:val="right"/>
              <w:rPr>
                <w:lang w:val="fr-CH"/>
              </w:rPr>
            </w:pPr>
            <w:r w:rsidRPr="00E016A2">
              <w:rPr>
                <w:lang w:val="fr-CH"/>
              </w:rPr>
              <w:t>dès</w:t>
            </w:r>
            <w:r w:rsidR="00D5748E" w:rsidRPr="00E016A2">
              <w:rPr>
                <w:lang w:val="fr-CH"/>
              </w:rPr>
              <w:t xml:space="preserve"> 40 km = </w:t>
            </w:r>
            <w:r w:rsidR="00577E75" w:rsidRPr="00E016A2">
              <w:rPr>
                <w:lang w:val="fr-CH"/>
              </w:rPr>
              <w:t xml:space="preserve"> 0.22</w:t>
            </w:r>
            <w:r w:rsidR="00D163B5" w:rsidRPr="00E016A2">
              <w:rPr>
                <w:lang w:val="fr-CH"/>
              </w:rPr>
              <w:t xml:space="preserve"> fr.</w:t>
            </w:r>
          </w:p>
        </w:tc>
        <w:tc>
          <w:tcPr>
            <w:tcW w:w="1143" w:type="pct"/>
          </w:tcPr>
          <w:p w:rsidR="00577E75" w:rsidRPr="00E016A2" w:rsidRDefault="00577E75" w:rsidP="00587826">
            <w:pPr>
              <w:jc w:val="right"/>
              <w:rPr>
                <w:lang w:val="fr-CH"/>
              </w:rPr>
            </w:pPr>
            <w:r w:rsidRPr="00E016A2">
              <w:rPr>
                <w:lang w:val="fr-CH"/>
              </w:rPr>
              <w:t>1</w:t>
            </w:r>
            <w:r w:rsidR="00D5748E" w:rsidRPr="00E016A2">
              <w:rPr>
                <w:lang w:val="fr-CH"/>
              </w:rPr>
              <w:t xml:space="preserve"> - 5 km = </w:t>
            </w:r>
            <w:r w:rsidRPr="00E016A2">
              <w:rPr>
                <w:lang w:val="fr-CH"/>
              </w:rPr>
              <w:t xml:space="preserve"> 0.27</w:t>
            </w:r>
            <w:r w:rsidR="00D163B5" w:rsidRPr="00E016A2">
              <w:rPr>
                <w:lang w:val="fr-CH"/>
              </w:rPr>
              <w:t xml:space="preserve"> fr.</w:t>
            </w:r>
          </w:p>
          <w:p w:rsidR="00577E75" w:rsidRPr="00E016A2" w:rsidRDefault="00D5748E" w:rsidP="00587826">
            <w:pPr>
              <w:jc w:val="right"/>
              <w:rPr>
                <w:lang w:val="fr-CH"/>
              </w:rPr>
            </w:pPr>
            <w:r w:rsidRPr="00E016A2">
              <w:rPr>
                <w:lang w:val="fr-CH"/>
              </w:rPr>
              <w:t xml:space="preserve">6 - 50 km = </w:t>
            </w:r>
            <w:r w:rsidR="00577E75" w:rsidRPr="00E016A2">
              <w:rPr>
                <w:lang w:val="fr-CH"/>
              </w:rPr>
              <w:t xml:space="preserve"> 0.24</w:t>
            </w:r>
            <w:r w:rsidR="00D163B5" w:rsidRPr="00E016A2">
              <w:rPr>
                <w:lang w:val="fr-CH"/>
              </w:rPr>
              <w:t xml:space="preserve"> fr.</w:t>
            </w:r>
          </w:p>
          <w:p w:rsidR="00577E75" w:rsidRPr="00E016A2" w:rsidRDefault="00BC0209" w:rsidP="00D163B5">
            <w:pPr>
              <w:jc w:val="right"/>
              <w:rPr>
                <w:lang w:val="fr-CH"/>
              </w:rPr>
            </w:pPr>
            <w:r w:rsidRPr="00E016A2">
              <w:rPr>
                <w:lang w:val="fr-CH"/>
              </w:rPr>
              <w:t>dès</w:t>
            </w:r>
            <w:r w:rsidR="00D5748E" w:rsidRPr="00E016A2">
              <w:rPr>
                <w:lang w:val="fr-CH"/>
              </w:rPr>
              <w:t xml:space="preserve"> 51 km = </w:t>
            </w:r>
            <w:r w:rsidR="00577E75" w:rsidRPr="00E016A2">
              <w:rPr>
                <w:lang w:val="fr-CH"/>
              </w:rPr>
              <w:t xml:space="preserve"> 0.23</w:t>
            </w:r>
            <w:r w:rsidR="00D163B5" w:rsidRPr="00E016A2">
              <w:rPr>
                <w:lang w:val="fr-CH"/>
              </w:rPr>
              <w:t xml:space="preserve"> fr.</w:t>
            </w:r>
          </w:p>
        </w:tc>
      </w:tr>
    </w:tbl>
    <w:p w:rsidR="00577E75" w:rsidRPr="00E016A2" w:rsidRDefault="00D163B5" w:rsidP="00577E75">
      <w:pPr>
        <w:rPr>
          <w:rFonts w:ascii="Arial" w:hAnsi="Arial" w:cs="Arial"/>
          <w:bCs/>
          <w:sz w:val="20"/>
          <w:lang w:val="fr-CH"/>
        </w:rPr>
      </w:pPr>
      <w:r w:rsidRPr="00E016A2">
        <w:rPr>
          <w:rFonts w:ascii="Arial" w:hAnsi="Arial" w:cs="Arial"/>
          <w:sz w:val="20"/>
          <w:vertAlign w:val="superscript"/>
          <w:lang w:val="fr-CH"/>
        </w:rPr>
        <w:t>1</w:t>
      </w:r>
      <w:r w:rsidRPr="00E016A2">
        <w:rPr>
          <w:rFonts w:ascii="Arial" w:hAnsi="Arial" w:cs="Arial"/>
          <w:sz w:val="20"/>
          <w:lang w:val="fr-CH"/>
        </w:rPr>
        <w:t xml:space="preserve"> transfert de 2 fr. de l’indemnité de transport sur le prix de base.</w:t>
      </w:r>
    </w:p>
    <w:p w:rsidR="00C53A05" w:rsidRPr="00E016A2" w:rsidRDefault="00C53A05">
      <w:pPr>
        <w:rPr>
          <w:rFonts w:ascii="Arial" w:hAnsi="Arial" w:cs="Arial"/>
          <w:bCs/>
          <w:sz w:val="20"/>
          <w:lang w:val="fr-CH"/>
        </w:rPr>
      </w:pPr>
    </w:p>
    <w:sectPr w:rsidR="00C53A05" w:rsidRPr="00E016A2" w:rsidSect="00587826">
      <w:headerReference w:type="default" r:id="rId11"/>
      <w:footerReference w:type="default" r:id="rId12"/>
      <w:pgSz w:w="11907" w:h="16840" w:code="9"/>
      <w:pgMar w:top="1134" w:right="851"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85" w:rsidRDefault="00F22E85">
      <w:r>
        <w:separator/>
      </w:r>
    </w:p>
  </w:endnote>
  <w:endnote w:type="continuationSeparator" w:id="0">
    <w:p w:rsidR="00F22E85" w:rsidRDefault="00F2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F3" w:rsidRPr="00CE1CAC" w:rsidRDefault="00EE5FF3" w:rsidP="007E2589">
    <w:pPr>
      <w:pStyle w:val="Pieddepage"/>
      <w:tabs>
        <w:tab w:val="clear" w:pos="4536"/>
        <w:tab w:val="clear" w:pos="9072"/>
        <w:tab w:val="right" w:pos="9639"/>
      </w:tabs>
    </w:pPr>
    <w:r>
      <w:fldChar w:fldCharType="begin"/>
    </w:r>
    <w:r>
      <w:instrText xml:space="preserve"> SAVEDATE  \@ "dd.MM.yyyy"  \* MERGEFORMAT </w:instrText>
    </w:r>
    <w:r>
      <w:fldChar w:fldCharType="separate"/>
    </w:r>
    <w:r w:rsidR="00792606">
      <w:rPr>
        <w:noProof/>
      </w:rPr>
      <w:t>15.07.2019</w:t>
    </w:r>
    <w:r>
      <w:fldChar w:fldCharType="end"/>
    </w:r>
    <w:r>
      <w:t xml:space="preserve"> | </w:t>
    </w:r>
    <w:r>
      <w:rPr>
        <w:noProof/>
      </w:rPr>
      <w:fldChar w:fldCharType="begin"/>
    </w:r>
    <w:r>
      <w:rPr>
        <w:noProof/>
      </w:rPr>
      <w:instrText xml:space="preserve"> AUTHOR  \* MERGEFORMAT </w:instrText>
    </w:r>
    <w:r>
      <w:rPr>
        <w:noProof/>
      </w:rPr>
      <w:fldChar w:fldCharType="separate"/>
    </w:r>
    <w:r w:rsidR="00792606">
      <w:rPr>
        <w:noProof/>
      </w:rPr>
      <w:t>Vonlanthen Irene</w:t>
    </w:r>
    <w:r>
      <w:rPr>
        <w:noProof/>
      </w:rPr>
      <w:fldChar w:fldCharType="end"/>
    </w:r>
    <w:r>
      <w:rPr>
        <w:rStyle w:val="Textedelespacerserv"/>
      </w:rPr>
      <w:tab/>
    </w:r>
    <w:r>
      <w:fldChar w:fldCharType="begin"/>
    </w:r>
    <w:r>
      <w:instrText xml:space="preserve"> PAGE   \* MERGEFORMAT </w:instrText>
    </w:r>
    <w:r>
      <w:fldChar w:fldCharType="separate"/>
    </w:r>
    <w:r w:rsidR="00792606">
      <w:rPr>
        <w:noProof/>
      </w:rPr>
      <w:t>2</w:t>
    </w:r>
    <w:r>
      <w:fldChar w:fldCharType="end"/>
    </w:r>
    <w:r>
      <w:t xml:space="preserve"> | </w:t>
    </w:r>
    <w:r>
      <w:fldChar w:fldCharType="begin"/>
    </w:r>
    <w:r>
      <w:instrText xml:space="preserve"> NUMPAGES  \# "0"  \* MERGEFORMAT </w:instrText>
    </w:r>
    <w:r>
      <w:fldChar w:fldCharType="separate"/>
    </w:r>
    <w:r w:rsidR="0079260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85" w:rsidRDefault="00F22E85">
      <w:r>
        <w:separator/>
      </w:r>
    </w:p>
  </w:footnote>
  <w:footnote w:type="continuationSeparator" w:id="0">
    <w:p w:rsidR="00F22E85" w:rsidRDefault="00F22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108" w:type="dxa"/>
      <w:tblLook w:val="04A0" w:firstRow="1" w:lastRow="0" w:firstColumn="1" w:lastColumn="0" w:noHBand="0" w:noVBand="1"/>
    </w:tblPr>
    <w:tblGrid>
      <w:gridCol w:w="2835"/>
    </w:tblGrid>
    <w:tr w:rsidR="00EE5FF3" w:rsidRPr="00577E75" w:rsidTr="008230B2">
      <w:trPr>
        <w:trHeight w:val="510"/>
      </w:trPr>
      <w:tc>
        <w:tcPr>
          <w:tcW w:w="2835" w:type="dxa"/>
          <w:tcBorders>
            <w:bottom w:val="single" w:sz="4" w:space="0" w:color="auto"/>
          </w:tcBorders>
          <w:vAlign w:val="center"/>
        </w:tcPr>
        <w:p w:rsidR="00EE5FF3" w:rsidRPr="00577E75" w:rsidRDefault="00EE5FF3" w:rsidP="00577E75">
          <w:pPr>
            <w:tabs>
              <w:tab w:val="center" w:pos="4536"/>
              <w:tab w:val="right" w:pos="9072"/>
            </w:tabs>
            <w:overflowPunct/>
            <w:autoSpaceDE/>
            <w:autoSpaceDN/>
            <w:adjustRightInd/>
            <w:spacing w:after="0"/>
            <w:textAlignment w:val="auto"/>
            <w:rPr>
              <w:rFonts w:ascii="Arial" w:hAnsi="Arial"/>
              <w:noProof/>
              <w:sz w:val="24"/>
              <w:lang w:val="fr-CH" w:eastAsia="fr-CH"/>
            </w:rPr>
          </w:pPr>
          <w:r w:rsidRPr="00577E75">
            <w:rPr>
              <w:rFonts w:ascii="Arial" w:hAnsi="Arial"/>
              <w:b/>
              <w:i/>
              <w:noProof/>
              <w:sz w:val="24"/>
              <w:lang w:eastAsia="fr-CH"/>
            </w:rPr>
            <w:t>Interprofession</w:t>
          </w:r>
        </w:p>
      </w:tc>
    </w:tr>
    <w:tr w:rsidR="00EE5FF3" w:rsidRPr="00577E75" w:rsidTr="008230B2">
      <w:trPr>
        <w:trHeight w:val="510"/>
      </w:trPr>
      <w:tc>
        <w:tcPr>
          <w:tcW w:w="2835" w:type="dxa"/>
          <w:shd w:val="clear" w:color="FFFFFF" w:themeColor="background1" w:fill="BFBFBF" w:themeFill="background1" w:themeFillShade="BF"/>
          <w:vAlign w:val="center"/>
        </w:tcPr>
        <w:p w:rsidR="00EE5FF3" w:rsidRPr="00577E75" w:rsidRDefault="00EE5FF3" w:rsidP="0057097C">
          <w:pPr>
            <w:tabs>
              <w:tab w:val="center" w:pos="4536"/>
              <w:tab w:val="right" w:pos="9072"/>
            </w:tabs>
            <w:overflowPunct/>
            <w:autoSpaceDE/>
            <w:autoSpaceDN/>
            <w:adjustRightInd/>
            <w:spacing w:after="0"/>
            <w:textAlignment w:val="auto"/>
            <w:rPr>
              <w:rFonts w:ascii="Arial" w:hAnsi="Arial"/>
              <w:b/>
              <w:noProof/>
              <w:sz w:val="24"/>
              <w:lang w:val="fr-CH" w:eastAsia="fr-CH"/>
            </w:rPr>
          </w:pPr>
          <w:r w:rsidRPr="00577E75">
            <w:rPr>
              <w:rFonts w:ascii="Arial" w:hAnsi="Arial"/>
              <w:b/>
              <w:noProof/>
              <w:sz w:val="24"/>
              <w:lang w:val="fr-CH" w:eastAsia="fr-CH"/>
            </w:rPr>
            <w:t>SU</w:t>
          </w:r>
          <w:r w:rsidR="0057097C">
            <w:rPr>
              <w:rFonts w:ascii="Arial" w:hAnsi="Arial"/>
              <w:b/>
              <w:noProof/>
              <w:sz w:val="24"/>
              <w:lang w:val="fr-CH" w:eastAsia="fr-CH"/>
            </w:rPr>
            <w:t>S</w:t>
          </w:r>
          <w:r w:rsidRPr="00577E75">
            <w:rPr>
              <w:rFonts w:ascii="Arial" w:hAnsi="Arial"/>
              <w:b/>
              <w:noProof/>
              <w:sz w:val="24"/>
              <w:lang w:val="fr-CH" w:eastAsia="fr-CH"/>
            </w:rPr>
            <w:t xml:space="preserve"> / </w:t>
          </w:r>
          <w:r w:rsidR="0057097C">
            <w:rPr>
              <w:rFonts w:ascii="Arial" w:hAnsi="Arial"/>
              <w:b/>
              <w:noProof/>
              <w:sz w:val="24"/>
              <w:lang w:val="fr-CH" w:eastAsia="fr-CH"/>
            </w:rPr>
            <w:t>F</w:t>
          </w:r>
          <w:r w:rsidRPr="00577E75">
            <w:rPr>
              <w:rFonts w:ascii="Arial" w:hAnsi="Arial"/>
              <w:b/>
              <w:noProof/>
              <w:sz w:val="24"/>
              <w:lang w:val="fr-CH" w:eastAsia="fr-CH"/>
            </w:rPr>
            <w:t>S</w:t>
          </w:r>
          <w:r w:rsidR="0057097C">
            <w:rPr>
              <w:rFonts w:ascii="Arial" w:hAnsi="Arial"/>
              <w:b/>
              <w:noProof/>
              <w:sz w:val="24"/>
              <w:lang w:val="fr-CH" w:eastAsia="fr-CH"/>
            </w:rPr>
            <w:t>B</w:t>
          </w:r>
        </w:p>
      </w:tc>
    </w:tr>
  </w:tbl>
  <w:p w:rsidR="00EE5FF3" w:rsidRDefault="00EE5F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3B45DF2"/>
    <w:lvl w:ilvl="0">
      <w:start w:val="1"/>
      <w:numFmt w:val="bullet"/>
      <w:pStyle w:val="Listepuces5"/>
      <w:lvlText w:val=""/>
      <w:lvlJc w:val="left"/>
      <w:pPr>
        <w:ind w:left="1494" w:hanging="360"/>
      </w:pPr>
      <w:rPr>
        <w:rFonts w:ascii="Wingdings" w:hAnsi="Wingdings" w:hint="default"/>
      </w:rPr>
    </w:lvl>
  </w:abstractNum>
  <w:abstractNum w:abstractNumId="1">
    <w:nsid w:val="FFFFFF81"/>
    <w:multiLevelType w:val="singleLevel"/>
    <w:tmpl w:val="061011D2"/>
    <w:lvl w:ilvl="0">
      <w:start w:val="1"/>
      <w:numFmt w:val="bullet"/>
      <w:pStyle w:val="Listepuces4"/>
      <w:lvlText w:val=""/>
      <w:lvlJc w:val="left"/>
      <w:pPr>
        <w:ind w:left="1211" w:hanging="360"/>
      </w:pPr>
      <w:rPr>
        <w:rFonts w:ascii="Wingdings" w:hAnsi="Wingdings" w:hint="default"/>
      </w:rPr>
    </w:lvl>
  </w:abstractNum>
  <w:abstractNum w:abstractNumId="2">
    <w:nsid w:val="FFFFFF82"/>
    <w:multiLevelType w:val="singleLevel"/>
    <w:tmpl w:val="11320EE6"/>
    <w:lvl w:ilvl="0">
      <w:start w:val="1"/>
      <w:numFmt w:val="bullet"/>
      <w:pStyle w:val="Listepuces3"/>
      <w:lvlText w:val=""/>
      <w:lvlJc w:val="left"/>
      <w:pPr>
        <w:ind w:left="927" w:hanging="360"/>
      </w:pPr>
      <w:rPr>
        <w:rFonts w:ascii="Wingdings" w:hAnsi="Wingdings" w:hint="default"/>
      </w:rPr>
    </w:lvl>
  </w:abstractNum>
  <w:abstractNum w:abstractNumId="3">
    <w:nsid w:val="FFFFFF83"/>
    <w:multiLevelType w:val="singleLevel"/>
    <w:tmpl w:val="970070AA"/>
    <w:lvl w:ilvl="0">
      <w:start w:val="1"/>
      <w:numFmt w:val="bullet"/>
      <w:pStyle w:val="Listepuces2"/>
      <w:lvlText w:val=""/>
      <w:lvlJc w:val="left"/>
      <w:pPr>
        <w:ind w:left="644" w:hanging="360"/>
      </w:pPr>
      <w:rPr>
        <w:rFonts w:ascii="Wingdings" w:hAnsi="Wingdings" w:hint="default"/>
      </w:rPr>
    </w:lvl>
  </w:abstractNum>
  <w:abstractNum w:abstractNumId="4">
    <w:nsid w:val="FFFFFF88"/>
    <w:multiLevelType w:val="singleLevel"/>
    <w:tmpl w:val="A5D21C3E"/>
    <w:lvl w:ilvl="0">
      <w:start w:val="1"/>
      <w:numFmt w:val="decimal"/>
      <w:lvlText w:val="%1."/>
      <w:lvlJc w:val="left"/>
      <w:pPr>
        <w:tabs>
          <w:tab w:val="num" w:pos="360"/>
        </w:tabs>
        <w:ind w:left="360" w:hanging="360"/>
      </w:pPr>
    </w:lvl>
  </w:abstractNum>
  <w:abstractNum w:abstractNumId="5">
    <w:nsid w:val="022032D9"/>
    <w:multiLevelType w:val="multilevel"/>
    <w:tmpl w:val="E0640BEC"/>
    <w:numStyleLink w:val="SBVNummerierung"/>
  </w:abstractNum>
  <w:abstractNum w:abstractNumId="6">
    <w:nsid w:val="03742156"/>
    <w:multiLevelType w:val="hybridMultilevel"/>
    <w:tmpl w:val="2F9605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04CC3CC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1F6E19"/>
    <w:multiLevelType w:val="multilevel"/>
    <w:tmpl w:val="E0640BEC"/>
    <w:numStyleLink w:val="SBVNummerierung"/>
  </w:abstractNum>
  <w:abstractNum w:abstractNumId="9">
    <w:nsid w:val="101952BB"/>
    <w:multiLevelType w:val="multilevel"/>
    <w:tmpl w:val="A2CE3CF0"/>
    <w:numStyleLink w:val="SBVAufzaehlung"/>
  </w:abstractNum>
  <w:abstractNum w:abstractNumId="10">
    <w:nsid w:val="109F5EFE"/>
    <w:multiLevelType w:val="multilevel"/>
    <w:tmpl w:val="6B5C35A6"/>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1080"/>
        </w:tabs>
        <w:ind w:left="851" w:hanging="851"/>
      </w:pPr>
      <w:rPr>
        <w:rFonts w:hint="default"/>
      </w:rPr>
    </w:lvl>
    <w:lvl w:ilvl="2">
      <w:start w:val="1"/>
      <w:numFmt w:val="decimal"/>
      <w:pStyle w:val="Titre3"/>
      <w:lvlText w:val="%1.%2.%3."/>
      <w:lvlJc w:val="left"/>
      <w:pPr>
        <w:tabs>
          <w:tab w:val="num" w:pos="1440"/>
        </w:tabs>
        <w:ind w:left="851" w:hanging="851"/>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1">
    <w:nsid w:val="1BEC761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29716F"/>
    <w:multiLevelType w:val="multilevel"/>
    <w:tmpl w:val="A2CE3CF0"/>
    <w:styleLink w:val="SBVAufzaehlung"/>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tabs>
          <w:tab w:val="num" w:pos="1985"/>
        </w:tabs>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13">
    <w:nsid w:val="20726B38"/>
    <w:multiLevelType w:val="multilevel"/>
    <w:tmpl w:val="E0640BEC"/>
    <w:styleLink w:val="SBVNummerieru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nsid w:val="214D3432"/>
    <w:multiLevelType w:val="multilevel"/>
    <w:tmpl w:val="E0640BEC"/>
    <w:numStyleLink w:val="SBVNummerierung"/>
  </w:abstractNum>
  <w:abstractNum w:abstractNumId="15">
    <w:nsid w:val="2743648E"/>
    <w:multiLevelType w:val="multilevel"/>
    <w:tmpl w:val="E0640BEC"/>
    <w:numStyleLink w:val="SBVNummerierung"/>
  </w:abstractNum>
  <w:abstractNum w:abstractNumId="16">
    <w:nsid w:val="30E27A22"/>
    <w:multiLevelType w:val="hybridMultilevel"/>
    <w:tmpl w:val="75720A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46C4CEF"/>
    <w:multiLevelType w:val="multilevel"/>
    <w:tmpl w:val="E0640BEC"/>
    <w:numStyleLink w:val="SBVNummerierung"/>
  </w:abstractNum>
  <w:abstractNum w:abstractNumId="18">
    <w:nsid w:val="3A9E0056"/>
    <w:multiLevelType w:val="multilevel"/>
    <w:tmpl w:val="E0640BEC"/>
    <w:numStyleLink w:val="SBVNummerierung"/>
  </w:abstractNum>
  <w:abstractNum w:abstractNumId="19">
    <w:nsid w:val="3ADB2F57"/>
    <w:multiLevelType w:val="multilevel"/>
    <w:tmpl w:val="F90E57A4"/>
    <w:lvl w:ilvl="0">
      <w:start w:val="1"/>
      <w:numFmt w:val="decimal"/>
      <w:pStyle w:val="Nummerierung"/>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0">
    <w:nsid w:val="3F5D257B"/>
    <w:multiLevelType w:val="hybridMultilevel"/>
    <w:tmpl w:val="71CC38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45F335E7"/>
    <w:multiLevelType w:val="hybridMultilevel"/>
    <w:tmpl w:val="3D626530"/>
    <w:lvl w:ilvl="0" w:tplc="A43AEB2A">
      <w:start w:val="1"/>
      <w:numFmt w:val="bullet"/>
      <w:pStyle w:val="Listepuces"/>
      <w:lvlText w:val=""/>
      <w:lvlJc w:val="left"/>
      <w:pPr>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2F66B0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1B087E"/>
    <w:multiLevelType w:val="hybridMultilevel"/>
    <w:tmpl w:val="DBDC0D7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4">
    <w:nsid w:val="69D73B42"/>
    <w:multiLevelType w:val="hybridMultilevel"/>
    <w:tmpl w:val="6652BBCE"/>
    <w:lvl w:ilvl="0" w:tplc="FACCFBBE">
      <w:start w:val="1"/>
      <w:numFmt w:val="bullet"/>
      <w:pStyle w:val="Paragraphedeliste"/>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5">
    <w:nsid w:val="6CEA2BD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13D00C7"/>
    <w:multiLevelType w:val="hybridMultilevel"/>
    <w:tmpl w:val="4EBE4E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1"/>
  </w:num>
  <w:num w:numId="2">
    <w:abstractNumId w:val="3"/>
  </w:num>
  <w:num w:numId="3">
    <w:abstractNumId w:val="2"/>
  </w:num>
  <w:num w:numId="4">
    <w:abstractNumId w:val="1"/>
  </w:num>
  <w:num w:numId="5">
    <w:abstractNumId w:val="0"/>
  </w:num>
  <w:num w:numId="6">
    <w:abstractNumId w:val="19"/>
  </w:num>
  <w:num w:numId="7">
    <w:abstractNumId w:val="10"/>
  </w:num>
  <w:num w:numId="8">
    <w:abstractNumId w:val="24"/>
  </w:num>
  <w:num w:numId="9">
    <w:abstractNumId w:val="13"/>
  </w:num>
  <w:num w:numId="10">
    <w:abstractNumId w:val="12"/>
  </w:num>
  <w:num w:numId="11">
    <w:abstractNumId w:val="20"/>
  </w:num>
  <w:num w:numId="12">
    <w:abstractNumId w:val="26"/>
  </w:num>
  <w:num w:numId="13">
    <w:abstractNumId w:val="4"/>
  </w:num>
  <w:num w:numId="14">
    <w:abstractNumId w:val="25"/>
  </w:num>
  <w:num w:numId="15">
    <w:abstractNumId w:val="22"/>
  </w:num>
  <w:num w:numId="16">
    <w:abstractNumId w:val="7"/>
  </w:num>
  <w:num w:numId="17">
    <w:abstractNumId w:val="11"/>
  </w:num>
  <w:num w:numId="18">
    <w:abstractNumId w:val="8"/>
  </w:num>
  <w:num w:numId="19">
    <w:abstractNumId w:val="15"/>
  </w:num>
  <w:num w:numId="20">
    <w:abstractNumId w:val="18"/>
  </w:num>
  <w:num w:numId="21">
    <w:abstractNumId w:val="5"/>
  </w:num>
  <w:num w:numId="22">
    <w:abstractNumId w:val="14"/>
  </w:num>
  <w:num w:numId="23">
    <w:abstractNumId w:val="16"/>
  </w:num>
  <w:num w:numId="24">
    <w:abstractNumId w:val="23"/>
  </w:num>
  <w:num w:numId="25">
    <w:abstractNumId w:val="9"/>
  </w:num>
  <w:num w:numId="26">
    <w:abstractNumId w:val="17"/>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2"/>
  </w:num>
  <w:num w:numId="37">
    <w:abstractNumId w:val="13"/>
  </w:num>
  <w:num w:numId="38">
    <w:abstractNumId w:val="19"/>
  </w:num>
  <w:num w:numId="39">
    <w:abstractNumId w:val="21"/>
  </w:num>
  <w:num w:numId="40">
    <w:abstractNumId w:val="3"/>
  </w:num>
  <w:num w:numId="41">
    <w:abstractNumId w:val="2"/>
  </w:num>
  <w:num w:numId="42">
    <w:abstractNumId w:val="1"/>
  </w:num>
  <w:num w:numId="43">
    <w:abstractNumId w:val="0"/>
  </w:num>
  <w:num w:numId="4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42"/>
  <w:drawingGridVerticalSpacing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75"/>
    <w:rsid w:val="000010C9"/>
    <w:rsid w:val="00010AE2"/>
    <w:rsid w:val="000145A2"/>
    <w:rsid w:val="000163AF"/>
    <w:rsid w:val="00024709"/>
    <w:rsid w:val="00036298"/>
    <w:rsid w:val="0006452B"/>
    <w:rsid w:val="000719E8"/>
    <w:rsid w:val="000B0699"/>
    <w:rsid w:val="000E563E"/>
    <w:rsid w:val="000F1BC8"/>
    <w:rsid w:val="00101AD0"/>
    <w:rsid w:val="001579BC"/>
    <w:rsid w:val="00167EB3"/>
    <w:rsid w:val="001D5B15"/>
    <w:rsid w:val="001E1033"/>
    <w:rsid w:val="001F0CE5"/>
    <w:rsid w:val="001F186F"/>
    <w:rsid w:val="001F47EE"/>
    <w:rsid w:val="001F58F3"/>
    <w:rsid w:val="00217C42"/>
    <w:rsid w:val="0022325B"/>
    <w:rsid w:val="0022380B"/>
    <w:rsid w:val="002257DD"/>
    <w:rsid w:val="002316D3"/>
    <w:rsid w:val="0023519F"/>
    <w:rsid w:val="00272D62"/>
    <w:rsid w:val="00294237"/>
    <w:rsid w:val="002A6A58"/>
    <w:rsid w:val="002B6BCA"/>
    <w:rsid w:val="002C2FC2"/>
    <w:rsid w:val="002C3C70"/>
    <w:rsid w:val="002D0D6B"/>
    <w:rsid w:val="002E375E"/>
    <w:rsid w:val="00306284"/>
    <w:rsid w:val="00307AD6"/>
    <w:rsid w:val="00323939"/>
    <w:rsid w:val="00334AF4"/>
    <w:rsid w:val="00377450"/>
    <w:rsid w:val="00390F76"/>
    <w:rsid w:val="00394D9C"/>
    <w:rsid w:val="003A30DC"/>
    <w:rsid w:val="003A34F3"/>
    <w:rsid w:val="003D3159"/>
    <w:rsid w:val="003E62C1"/>
    <w:rsid w:val="003E7660"/>
    <w:rsid w:val="003F3E0A"/>
    <w:rsid w:val="003F4E9A"/>
    <w:rsid w:val="00404C93"/>
    <w:rsid w:val="0042320A"/>
    <w:rsid w:val="00463599"/>
    <w:rsid w:val="00474FF0"/>
    <w:rsid w:val="004819CB"/>
    <w:rsid w:val="00493ED8"/>
    <w:rsid w:val="004C2466"/>
    <w:rsid w:val="004D0F05"/>
    <w:rsid w:val="004F220C"/>
    <w:rsid w:val="005434AF"/>
    <w:rsid w:val="005653C7"/>
    <w:rsid w:val="0056562D"/>
    <w:rsid w:val="00567E62"/>
    <w:rsid w:val="0057097C"/>
    <w:rsid w:val="00577E75"/>
    <w:rsid w:val="00587826"/>
    <w:rsid w:val="005C3BF0"/>
    <w:rsid w:val="005C59A2"/>
    <w:rsid w:val="005E6150"/>
    <w:rsid w:val="00600E86"/>
    <w:rsid w:val="00622614"/>
    <w:rsid w:val="006239E4"/>
    <w:rsid w:val="00631BCC"/>
    <w:rsid w:val="00635F33"/>
    <w:rsid w:val="0064437E"/>
    <w:rsid w:val="00654208"/>
    <w:rsid w:val="00667814"/>
    <w:rsid w:val="006678EF"/>
    <w:rsid w:val="00680B77"/>
    <w:rsid w:val="00681E26"/>
    <w:rsid w:val="00692FE2"/>
    <w:rsid w:val="00697C95"/>
    <w:rsid w:val="006A0C4F"/>
    <w:rsid w:val="006A5AFE"/>
    <w:rsid w:val="006A5F88"/>
    <w:rsid w:val="006A71DB"/>
    <w:rsid w:val="006C66CF"/>
    <w:rsid w:val="006E0734"/>
    <w:rsid w:val="00735D70"/>
    <w:rsid w:val="007361CB"/>
    <w:rsid w:val="007441AC"/>
    <w:rsid w:val="00750336"/>
    <w:rsid w:val="00753D69"/>
    <w:rsid w:val="00792606"/>
    <w:rsid w:val="0079410E"/>
    <w:rsid w:val="007D7DA0"/>
    <w:rsid w:val="007E2589"/>
    <w:rsid w:val="007F42FE"/>
    <w:rsid w:val="008112AC"/>
    <w:rsid w:val="00815F53"/>
    <w:rsid w:val="008230B2"/>
    <w:rsid w:val="00850D71"/>
    <w:rsid w:val="00864E05"/>
    <w:rsid w:val="0088449A"/>
    <w:rsid w:val="008A1D70"/>
    <w:rsid w:val="008C71D2"/>
    <w:rsid w:val="008C7D39"/>
    <w:rsid w:val="008E06F7"/>
    <w:rsid w:val="008E0D6C"/>
    <w:rsid w:val="009202E6"/>
    <w:rsid w:val="00925537"/>
    <w:rsid w:val="009350E1"/>
    <w:rsid w:val="00935810"/>
    <w:rsid w:val="00953831"/>
    <w:rsid w:val="009748C7"/>
    <w:rsid w:val="009A1C6C"/>
    <w:rsid w:val="009B0809"/>
    <w:rsid w:val="009B5474"/>
    <w:rsid w:val="009E6472"/>
    <w:rsid w:val="00A0219A"/>
    <w:rsid w:val="00A20457"/>
    <w:rsid w:val="00A305F7"/>
    <w:rsid w:val="00A32F03"/>
    <w:rsid w:val="00A4667B"/>
    <w:rsid w:val="00A47DD3"/>
    <w:rsid w:val="00A5506C"/>
    <w:rsid w:val="00AC6D5E"/>
    <w:rsid w:val="00AC79B0"/>
    <w:rsid w:val="00AD04A9"/>
    <w:rsid w:val="00B04E0D"/>
    <w:rsid w:val="00B06F02"/>
    <w:rsid w:val="00B12C8F"/>
    <w:rsid w:val="00B26BA3"/>
    <w:rsid w:val="00B458BF"/>
    <w:rsid w:val="00B464FF"/>
    <w:rsid w:val="00B7251E"/>
    <w:rsid w:val="00B8395C"/>
    <w:rsid w:val="00B9795F"/>
    <w:rsid w:val="00BB2748"/>
    <w:rsid w:val="00BB34D0"/>
    <w:rsid w:val="00BC0209"/>
    <w:rsid w:val="00BE79D8"/>
    <w:rsid w:val="00BF0DFC"/>
    <w:rsid w:val="00BF43A5"/>
    <w:rsid w:val="00BF4624"/>
    <w:rsid w:val="00C233F3"/>
    <w:rsid w:val="00C363ED"/>
    <w:rsid w:val="00C36E20"/>
    <w:rsid w:val="00C36EF1"/>
    <w:rsid w:val="00C467D1"/>
    <w:rsid w:val="00C527D7"/>
    <w:rsid w:val="00C536A7"/>
    <w:rsid w:val="00C53A05"/>
    <w:rsid w:val="00C96720"/>
    <w:rsid w:val="00CA2EAF"/>
    <w:rsid w:val="00CB0ECE"/>
    <w:rsid w:val="00CC72B2"/>
    <w:rsid w:val="00CE1CAC"/>
    <w:rsid w:val="00CE746C"/>
    <w:rsid w:val="00D163B5"/>
    <w:rsid w:val="00D22F4C"/>
    <w:rsid w:val="00D35F3F"/>
    <w:rsid w:val="00D36A35"/>
    <w:rsid w:val="00D50BCC"/>
    <w:rsid w:val="00D51344"/>
    <w:rsid w:val="00D5748E"/>
    <w:rsid w:val="00D91174"/>
    <w:rsid w:val="00D92C5E"/>
    <w:rsid w:val="00DA44CF"/>
    <w:rsid w:val="00DB3A63"/>
    <w:rsid w:val="00DD2E81"/>
    <w:rsid w:val="00DD6203"/>
    <w:rsid w:val="00E016A2"/>
    <w:rsid w:val="00E1407B"/>
    <w:rsid w:val="00E34D65"/>
    <w:rsid w:val="00E41E04"/>
    <w:rsid w:val="00E61198"/>
    <w:rsid w:val="00E81B25"/>
    <w:rsid w:val="00EA1DB4"/>
    <w:rsid w:val="00EA6A85"/>
    <w:rsid w:val="00EB03C3"/>
    <w:rsid w:val="00EE484B"/>
    <w:rsid w:val="00EE4E68"/>
    <w:rsid w:val="00EE5FF3"/>
    <w:rsid w:val="00EF6753"/>
    <w:rsid w:val="00F00BA3"/>
    <w:rsid w:val="00F22E85"/>
    <w:rsid w:val="00F27DB8"/>
    <w:rsid w:val="00F55BA3"/>
    <w:rsid w:val="00FA5616"/>
    <w:rsid w:val="00FA60D4"/>
    <w:rsid w:val="00FC28AE"/>
    <w:rsid w:val="00FD54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36"/>
    <w:pPr>
      <w:overflowPunct w:val="0"/>
      <w:autoSpaceDE w:val="0"/>
      <w:autoSpaceDN w:val="0"/>
      <w:adjustRightInd w:val="0"/>
      <w:spacing w:after="120"/>
      <w:textAlignment w:val="baseline"/>
    </w:pPr>
    <w:rPr>
      <w:rFonts w:asciiTheme="minorHAnsi" w:hAnsiTheme="minorHAnsi"/>
      <w:sz w:val="21"/>
      <w:lang w:eastAsia="de-DE"/>
    </w:rPr>
  </w:style>
  <w:style w:type="paragraph" w:styleId="Titre1">
    <w:name w:val="heading 1"/>
    <w:basedOn w:val="Normal"/>
    <w:next w:val="Normal"/>
    <w:qFormat/>
    <w:rsid w:val="00750336"/>
    <w:pPr>
      <w:keepNext/>
      <w:keepLines/>
      <w:numPr>
        <w:numId w:val="35"/>
      </w:numPr>
      <w:spacing w:before="480" w:after="240"/>
      <w:outlineLvl w:val="0"/>
    </w:pPr>
    <w:rPr>
      <w:b/>
      <w:bCs/>
      <w:kern w:val="32"/>
      <w:sz w:val="28"/>
      <w:szCs w:val="28"/>
    </w:rPr>
  </w:style>
  <w:style w:type="paragraph" w:styleId="Titre2">
    <w:name w:val="heading 2"/>
    <w:basedOn w:val="Titre1"/>
    <w:next w:val="Normal"/>
    <w:qFormat/>
    <w:rsid w:val="00750336"/>
    <w:pPr>
      <w:numPr>
        <w:ilvl w:val="1"/>
      </w:numPr>
      <w:spacing w:before="360"/>
      <w:outlineLvl w:val="1"/>
    </w:pPr>
    <w:rPr>
      <w:b w:val="0"/>
      <w:bCs w:val="0"/>
      <w:iCs/>
      <w:sz w:val="26"/>
      <w:szCs w:val="26"/>
    </w:rPr>
  </w:style>
  <w:style w:type="paragraph" w:styleId="Titre3">
    <w:name w:val="heading 3"/>
    <w:basedOn w:val="Titre2"/>
    <w:next w:val="Normal"/>
    <w:qFormat/>
    <w:rsid w:val="00750336"/>
    <w:pPr>
      <w:numPr>
        <w:ilvl w:val="2"/>
      </w:numPr>
      <w:outlineLvl w:val="2"/>
    </w:pPr>
    <w:rPr>
      <w:bCs/>
      <w:sz w:val="24"/>
    </w:rPr>
  </w:style>
  <w:style w:type="paragraph" w:styleId="Titre4">
    <w:name w:val="heading 4"/>
    <w:basedOn w:val="Titre3"/>
    <w:next w:val="Normal"/>
    <w:qFormat/>
    <w:rsid w:val="00750336"/>
    <w:pPr>
      <w:numPr>
        <w:ilvl w:val="3"/>
      </w:numPr>
      <w:outlineLvl w:val="3"/>
    </w:pPr>
    <w:rPr>
      <w:bCs w:val="0"/>
      <w:sz w:val="22"/>
      <w:szCs w:val="28"/>
    </w:rPr>
  </w:style>
  <w:style w:type="paragraph" w:styleId="Titre5">
    <w:name w:val="heading 5"/>
    <w:basedOn w:val="Titre4"/>
    <w:next w:val="Normal"/>
    <w:qFormat/>
    <w:rsid w:val="00750336"/>
    <w:pPr>
      <w:numPr>
        <w:ilvl w:val="4"/>
      </w:numPr>
      <w:outlineLvl w:val="4"/>
    </w:pPr>
    <w:rPr>
      <w:sz w:val="21"/>
    </w:rPr>
  </w:style>
  <w:style w:type="paragraph" w:styleId="Titre6">
    <w:name w:val="heading 6"/>
    <w:basedOn w:val="Titre5"/>
    <w:next w:val="Normal"/>
    <w:autoRedefine/>
    <w:qFormat/>
    <w:rsid w:val="00750336"/>
    <w:pPr>
      <w:numPr>
        <w:ilvl w:val="5"/>
      </w:numPr>
      <w:spacing w:after="60"/>
      <w:outlineLvl w:val="5"/>
    </w:pPr>
  </w:style>
  <w:style w:type="paragraph" w:styleId="Titre7">
    <w:name w:val="heading 7"/>
    <w:basedOn w:val="Titre6"/>
    <w:next w:val="Normal"/>
    <w:autoRedefine/>
    <w:qFormat/>
    <w:rsid w:val="00750336"/>
    <w:pPr>
      <w:numPr>
        <w:ilvl w:val="6"/>
      </w:numPr>
      <w:outlineLvl w:val="6"/>
    </w:pPr>
    <w:rPr>
      <w:i/>
    </w:rPr>
  </w:style>
  <w:style w:type="paragraph" w:styleId="Titre8">
    <w:name w:val="heading 8"/>
    <w:basedOn w:val="Titre7"/>
    <w:next w:val="Normal"/>
    <w:autoRedefine/>
    <w:qFormat/>
    <w:rsid w:val="00750336"/>
    <w:pPr>
      <w:numPr>
        <w:ilvl w:val="7"/>
      </w:numPr>
      <w:outlineLvl w:val="7"/>
    </w:pPr>
    <w:rPr>
      <w:i w:val="0"/>
    </w:rPr>
  </w:style>
  <w:style w:type="paragraph" w:styleId="Titre9">
    <w:name w:val="heading 9"/>
    <w:basedOn w:val="Normal"/>
    <w:next w:val="Normal"/>
    <w:autoRedefine/>
    <w:qFormat/>
    <w:rsid w:val="00750336"/>
    <w:pPr>
      <w:numPr>
        <w:ilvl w:val="8"/>
        <w:numId w:val="35"/>
      </w:numPr>
      <w:spacing w:before="60" w:after="60"/>
      <w:outlineLvl w:val="8"/>
    </w:pPr>
    <w:rPr>
      <w:rFonts w:cs="Arial"/>
      <w:sz w:val="2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rPr>
      <w:color w:val="999999"/>
      <w:sz w:val="14"/>
    </w:rPr>
  </w:style>
  <w:style w:type="paragraph" w:styleId="Corpsdetexte">
    <w:name w:val="Body Text"/>
    <w:basedOn w:val="Normal"/>
    <w:rsid w:val="00750336"/>
  </w:style>
  <w:style w:type="paragraph" w:styleId="En-tte">
    <w:name w:val="header"/>
    <w:basedOn w:val="Normal"/>
    <w:link w:val="En-tteCar"/>
    <w:uiPriority w:val="99"/>
    <w:pPr>
      <w:tabs>
        <w:tab w:val="center" w:pos="4536"/>
        <w:tab w:val="right" w:pos="9072"/>
      </w:tabs>
    </w:pPr>
  </w:style>
  <w:style w:type="paragraph" w:customStyle="1" w:styleId="Nummerierung">
    <w:name w:val="Nummerierung"/>
    <w:basedOn w:val="Normal"/>
    <w:rsid w:val="00750336"/>
    <w:pPr>
      <w:numPr>
        <w:numId w:val="38"/>
      </w:numPr>
    </w:pPr>
  </w:style>
  <w:style w:type="paragraph" w:styleId="Listepuces">
    <w:name w:val="List Bullet"/>
    <w:basedOn w:val="Normal"/>
    <w:autoRedefine/>
    <w:rsid w:val="00750336"/>
    <w:pPr>
      <w:numPr>
        <w:numId w:val="39"/>
      </w:numPr>
      <w:spacing w:after="60"/>
    </w:pPr>
  </w:style>
  <w:style w:type="paragraph" w:styleId="Titre">
    <w:name w:val="Title"/>
    <w:basedOn w:val="Normal"/>
    <w:next w:val="Normal"/>
    <w:qFormat/>
    <w:rsid w:val="00750336"/>
    <w:pPr>
      <w:keepNext/>
      <w:keepLines/>
      <w:pBdr>
        <w:bottom w:val="single" w:sz="4" w:space="6" w:color="auto"/>
      </w:pBdr>
      <w:spacing w:before="480" w:after="480"/>
      <w:outlineLvl w:val="0"/>
    </w:pPr>
    <w:rPr>
      <w:b/>
      <w:bCs/>
      <w:spacing w:val="4"/>
      <w:kern w:val="28"/>
      <w:sz w:val="32"/>
      <w:szCs w:val="32"/>
    </w:rPr>
  </w:style>
  <w:style w:type="paragraph" w:styleId="Listepuces2">
    <w:name w:val="List Bullet 2"/>
    <w:basedOn w:val="Listepuces"/>
    <w:autoRedefine/>
    <w:rsid w:val="00750336"/>
    <w:pPr>
      <w:numPr>
        <w:numId w:val="40"/>
      </w:numPr>
    </w:pPr>
  </w:style>
  <w:style w:type="paragraph" w:styleId="Listepuces3">
    <w:name w:val="List Bullet 3"/>
    <w:basedOn w:val="Normal"/>
    <w:autoRedefine/>
    <w:rsid w:val="00750336"/>
    <w:pPr>
      <w:numPr>
        <w:numId w:val="41"/>
      </w:numPr>
      <w:spacing w:after="60"/>
    </w:pPr>
  </w:style>
  <w:style w:type="paragraph" w:styleId="Listepuces4">
    <w:name w:val="List Bullet 4"/>
    <w:basedOn w:val="Normal"/>
    <w:autoRedefine/>
    <w:rsid w:val="00750336"/>
    <w:pPr>
      <w:numPr>
        <w:numId w:val="42"/>
      </w:numPr>
      <w:spacing w:after="60"/>
    </w:pPr>
  </w:style>
  <w:style w:type="paragraph" w:styleId="Listepuces5">
    <w:name w:val="List Bullet 5"/>
    <w:basedOn w:val="Normal"/>
    <w:autoRedefine/>
    <w:rsid w:val="00750336"/>
    <w:pPr>
      <w:numPr>
        <w:numId w:val="43"/>
      </w:numPr>
      <w:spacing w:after="60"/>
    </w:pPr>
  </w:style>
  <w:style w:type="paragraph" w:styleId="Lgende">
    <w:name w:val="caption"/>
    <w:basedOn w:val="Normal"/>
    <w:next w:val="Normal"/>
    <w:qFormat/>
    <w:rPr>
      <w:bCs/>
      <w:sz w:val="18"/>
    </w:rPr>
  </w:style>
  <w:style w:type="character" w:styleId="Numrodepage">
    <w:name w:val="page number"/>
    <w:basedOn w:val="Policepardfaut"/>
    <w:rPr>
      <w:rFonts w:ascii="Arial" w:hAnsi="Arial"/>
    </w:rPr>
  </w:style>
  <w:style w:type="paragraph" w:styleId="Sous-titre">
    <w:name w:val="Subtitle"/>
    <w:basedOn w:val="Normal"/>
    <w:next w:val="Normal"/>
    <w:autoRedefine/>
    <w:qFormat/>
    <w:rsid w:val="004F220C"/>
    <w:pPr>
      <w:spacing w:before="240" w:after="60"/>
      <w:outlineLvl w:val="1"/>
    </w:pPr>
    <w:rPr>
      <w:b/>
    </w:rPr>
  </w:style>
  <w:style w:type="paragraph" w:styleId="Notedebasdepage">
    <w:name w:val="footnote text"/>
    <w:basedOn w:val="Normal"/>
    <w:semiHidden/>
    <w:pPr>
      <w:ind w:left="113" w:hanging="113"/>
    </w:pPr>
    <w:rPr>
      <w:sz w:val="18"/>
      <w:szCs w:val="18"/>
    </w:rPr>
  </w:style>
  <w:style w:type="character" w:styleId="Appelnotedebasdep">
    <w:name w:val="footnote reference"/>
    <w:basedOn w:val="Policepardfaut"/>
    <w:semiHidden/>
    <w:rPr>
      <w:vertAlign w:val="superscript"/>
    </w:rPr>
  </w:style>
  <w:style w:type="paragraph" w:styleId="TM1">
    <w:name w:val="toc 1"/>
    <w:basedOn w:val="Normal"/>
    <w:next w:val="Normal"/>
    <w:autoRedefine/>
    <w:semiHidden/>
    <w:rsid w:val="003E62C1"/>
  </w:style>
  <w:style w:type="paragraph" w:customStyle="1" w:styleId="Titel2schmal">
    <w:name w:val="Titel 2 schmal"/>
    <w:basedOn w:val="Normal"/>
    <w:next w:val="Normal"/>
    <w:qFormat/>
    <w:rsid w:val="00750336"/>
    <w:pPr>
      <w:pBdr>
        <w:bottom w:val="single" w:sz="4" w:space="3" w:color="auto"/>
      </w:pBdr>
      <w:spacing w:before="240"/>
      <w:outlineLvl w:val="1"/>
    </w:pPr>
    <w:rPr>
      <w:b/>
      <w:sz w:val="28"/>
    </w:rPr>
  </w:style>
  <w:style w:type="paragraph" w:customStyle="1" w:styleId="Seitennummern">
    <w:name w:val="Seitennummern"/>
    <w:basedOn w:val="Normal"/>
    <w:next w:val="Normal"/>
    <w:qFormat/>
    <w:rsid w:val="00C233F3"/>
    <w:pPr>
      <w:framePr w:wrap="notBeside" w:vAnchor="page" w:hAnchor="page" w:x="1419" w:y="3063"/>
    </w:pPr>
  </w:style>
  <w:style w:type="paragraph" w:customStyle="1" w:styleId="Traeger">
    <w:name w:val="Traeger"/>
    <w:basedOn w:val="Normal"/>
    <w:qFormat/>
    <w:rsid w:val="00D50BCC"/>
    <w:pPr>
      <w:framePr w:w="4253" w:h="1418" w:hRule="exact" w:wrap="notBeside" w:vAnchor="page" w:hAnchor="page" w:x="6805" w:y="511"/>
      <w:spacing w:line="240" w:lineRule="exact"/>
      <w:contextualSpacing/>
    </w:pPr>
  </w:style>
  <w:style w:type="character" w:customStyle="1" w:styleId="En-tteCar">
    <w:name w:val="En-tête Car"/>
    <w:basedOn w:val="Policepardfaut"/>
    <w:link w:val="En-tte"/>
    <w:uiPriority w:val="99"/>
    <w:rsid w:val="00463599"/>
    <w:rPr>
      <w:rFonts w:asciiTheme="minorHAnsi" w:hAnsiTheme="minorHAnsi"/>
      <w:sz w:val="21"/>
      <w:lang w:eastAsia="de-DE"/>
    </w:rPr>
  </w:style>
  <w:style w:type="paragraph" w:styleId="Textedebulles">
    <w:name w:val="Balloon Text"/>
    <w:basedOn w:val="Normal"/>
    <w:link w:val="TextedebullesCar"/>
    <w:uiPriority w:val="99"/>
    <w:semiHidden/>
    <w:unhideWhenUsed/>
    <w:rsid w:val="00463599"/>
    <w:rPr>
      <w:rFonts w:ascii="Tahoma" w:hAnsi="Tahoma" w:cs="Tahoma"/>
      <w:sz w:val="16"/>
      <w:szCs w:val="16"/>
    </w:rPr>
  </w:style>
  <w:style w:type="character" w:customStyle="1" w:styleId="TextedebullesCar">
    <w:name w:val="Texte de bulles Car"/>
    <w:basedOn w:val="Policepardfaut"/>
    <w:link w:val="Textedebulles"/>
    <w:uiPriority w:val="99"/>
    <w:semiHidden/>
    <w:rsid w:val="00463599"/>
    <w:rPr>
      <w:rFonts w:ascii="Tahoma" w:hAnsi="Tahoma" w:cs="Tahoma"/>
      <w:sz w:val="16"/>
      <w:szCs w:val="16"/>
      <w:lang w:eastAsia="de-DE"/>
    </w:rPr>
  </w:style>
  <w:style w:type="paragraph" w:customStyle="1" w:styleId="Absender">
    <w:name w:val="Absender"/>
    <w:basedOn w:val="Normal"/>
    <w:qFormat/>
    <w:rsid w:val="007D7DA0"/>
    <w:pPr>
      <w:framePr w:w="6634" w:h="964" w:hRule="exact" w:wrap="notBeside" w:vAnchor="page" w:hAnchor="page" w:x="4424" w:y="16274"/>
      <w:contextualSpacing/>
    </w:pPr>
    <w:rPr>
      <w:sz w:val="17"/>
    </w:rPr>
  </w:style>
  <w:style w:type="character" w:customStyle="1" w:styleId="PieddepageCar">
    <w:name w:val="Pied de page Car"/>
    <w:basedOn w:val="Policepardfaut"/>
    <w:link w:val="Pieddepage"/>
    <w:uiPriority w:val="99"/>
    <w:rsid w:val="00463599"/>
    <w:rPr>
      <w:rFonts w:asciiTheme="minorHAnsi" w:hAnsiTheme="minorHAnsi"/>
      <w:color w:val="999999"/>
      <w:sz w:val="14"/>
      <w:lang w:eastAsia="de-DE"/>
    </w:rPr>
  </w:style>
  <w:style w:type="character" w:styleId="Textedelespacerserv">
    <w:name w:val="Placeholder Text"/>
    <w:basedOn w:val="Policepardfaut"/>
    <w:uiPriority w:val="99"/>
    <w:semiHidden/>
    <w:rsid w:val="007F42FE"/>
    <w:rPr>
      <w:color w:val="808080"/>
    </w:rPr>
  </w:style>
  <w:style w:type="paragraph" w:styleId="Paragraphedeliste">
    <w:name w:val="List Paragraph"/>
    <w:basedOn w:val="Normal"/>
    <w:link w:val="ParagraphedelisteCar"/>
    <w:uiPriority w:val="34"/>
    <w:qFormat/>
    <w:rsid w:val="004C2466"/>
    <w:pPr>
      <w:numPr>
        <w:numId w:val="8"/>
      </w:numPr>
      <w:contextualSpacing/>
    </w:pPr>
  </w:style>
  <w:style w:type="numbering" w:customStyle="1" w:styleId="SBVNummerierung">
    <w:name w:val="SBV_Nummerierung"/>
    <w:basedOn w:val="Aucuneliste"/>
    <w:uiPriority w:val="99"/>
    <w:rsid w:val="00750336"/>
    <w:pPr>
      <w:numPr>
        <w:numId w:val="9"/>
      </w:numPr>
    </w:pPr>
  </w:style>
  <w:style w:type="character" w:customStyle="1" w:styleId="ParagraphedelisteCar">
    <w:name w:val="Paragraphe de liste Car"/>
    <w:basedOn w:val="Policepardfaut"/>
    <w:link w:val="Paragraphedeliste"/>
    <w:uiPriority w:val="34"/>
    <w:rsid w:val="00B458BF"/>
    <w:rPr>
      <w:rFonts w:asciiTheme="minorHAnsi" w:hAnsiTheme="minorHAnsi"/>
      <w:sz w:val="21"/>
      <w:lang w:eastAsia="de-DE"/>
    </w:rPr>
  </w:style>
  <w:style w:type="numbering" w:customStyle="1" w:styleId="SBVAufzaehlung">
    <w:name w:val="SBV_Aufzaehlung"/>
    <w:basedOn w:val="Aucuneliste"/>
    <w:uiPriority w:val="99"/>
    <w:rsid w:val="00750336"/>
    <w:pPr>
      <w:numPr>
        <w:numId w:val="10"/>
      </w:numPr>
    </w:pPr>
  </w:style>
  <w:style w:type="table" w:styleId="Grilledutableau">
    <w:name w:val="Table Grid"/>
    <w:basedOn w:val="TableauNormal"/>
    <w:uiPriority w:val="59"/>
    <w:rsid w:val="0056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VTabelle">
    <w:name w:val="SBV_Tabelle"/>
    <w:basedOn w:val="TableauNormal"/>
    <w:uiPriority w:val="99"/>
    <w:rsid w:val="00750336"/>
    <w:pPr>
      <w:spacing w:after="120" w:line="240" w:lineRule="exact"/>
    </w:pPr>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paragraph" w:customStyle="1" w:styleId="Titel3">
    <w:name w:val="Titel 3"/>
    <w:basedOn w:val="Normal"/>
    <w:next w:val="Normal"/>
    <w:qFormat/>
    <w:rsid w:val="00750336"/>
    <w:pPr>
      <w:spacing w:before="240"/>
      <w:outlineLvl w:val="2"/>
    </w:pPr>
    <w:rPr>
      <w:b/>
      <w:sz w:val="26"/>
    </w:rPr>
  </w:style>
  <w:style w:type="paragraph" w:customStyle="1" w:styleId="Titel4">
    <w:name w:val="Titel 4"/>
    <w:basedOn w:val="Normal"/>
    <w:next w:val="Normal"/>
    <w:qFormat/>
    <w:rsid w:val="00750336"/>
    <w:pPr>
      <w:spacing w:before="240"/>
      <w:outlineLvl w:val="3"/>
    </w:pPr>
    <w:rPr>
      <w:b/>
      <w:sz w:val="24"/>
    </w:rPr>
  </w:style>
  <w:style w:type="paragraph" w:customStyle="1" w:styleId="Untertitel2">
    <w:name w:val="Untertitel 2"/>
    <w:basedOn w:val="Normal"/>
    <w:qFormat/>
    <w:rsid w:val="009B5474"/>
    <w:pPr>
      <w:spacing w:before="180" w:after="0"/>
      <w:outlineLvl w:val="2"/>
    </w:pPr>
    <w:rPr>
      <w:b/>
    </w:rPr>
  </w:style>
  <w:style w:type="character" w:styleId="Lienhypertexte">
    <w:name w:val="Hyperlink"/>
    <w:basedOn w:val="Policepardfaut"/>
    <w:uiPriority w:val="99"/>
    <w:unhideWhenUsed/>
    <w:rsid w:val="00577E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36"/>
    <w:pPr>
      <w:overflowPunct w:val="0"/>
      <w:autoSpaceDE w:val="0"/>
      <w:autoSpaceDN w:val="0"/>
      <w:adjustRightInd w:val="0"/>
      <w:spacing w:after="120"/>
      <w:textAlignment w:val="baseline"/>
    </w:pPr>
    <w:rPr>
      <w:rFonts w:asciiTheme="minorHAnsi" w:hAnsiTheme="minorHAnsi"/>
      <w:sz w:val="21"/>
      <w:lang w:eastAsia="de-DE"/>
    </w:rPr>
  </w:style>
  <w:style w:type="paragraph" w:styleId="Titre1">
    <w:name w:val="heading 1"/>
    <w:basedOn w:val="Normal"/>
    <w:next w:val="Normal"/>
    <w:qFormat/>
    <w:rsid w:val="00750336"/>
    <w:pPr>
      <w:keepNext/>
      <w:keepLines/>
      <w:numPr>
        <w:numId w:val="35"/>
      </w:numPr>
      <w:spacing w:before="480" w:after="240"/>
      <w:outlineLvl w:val="0"/>
    </w:pPr>
    <w:rPr>
      <w:b/>
      <w:bCs/>
      <w:kern w:val="32"/>
      <w:sz w:val="28"/>
      <w:szCs w:val="28"/>
    </w:rPr>
  </w:style>
  <w:style w:type="paragraph" w:styleId="Titre2">
    <w:name w:val="heading 2"/>
    <w:basedOn w:val="Titre1"/>
    <w:next w:val="Normal"/>
    <w:qFormat/>
    <w:rsid w:val="00750336"/>
    <w:pPr>
      <w:numPr>
        <w:ilvl w:val="1"/>
      </w:numPr>
      <w:spacing w:before="360"/>
      <w:outlineLvl w:val="1"/>
    </w:pPr>
    <w:rPr>
      <w:b w:val="0"/>
      <w:bCs w:val="0"/>
      <w:iCs/>
      <w:sz w:val="26"/>
      <w:szCs w:val="26"/>
    </w:rPr>
  </w:style>
  <w:style w:type="paragraph" w:styleId="Titre3">
    <w:name w:val="heading 3"/>
    <w:basedOn w:val="Titre2"/>
    <w:next w:val="Normal"/>
    <w:qFormat/>
    <w:rsid w:val="00750336"/>
    <w:pPr>
      <w:numPr>
        <w:ilvl w:val="2"/>
      </w:numPr>
      <w:outlineLvl w:val="2"/>
    </w:pPr>
    <w:rPr>
      <w:bCs/>
      <w:sz w:val="24"/>
    </w:rPr>
  </w:style>
  <w:style w:type="paragraph" w:styleId="Titre4">
    <w:name w:val="heading 4"/>
    <w:basedOn w:val="Titre3"/>
    <w:next w:val="Normal"/>
    <w:qFormat/>
    <w:rsid w:val="00750336"/>
    <w:pPr>
      <w:numPr>
        <w:ilvl w:val="3"/>
      </w:numPr>
      <w:outlineLvl w:val="3"/>
    </w:pPr>
    <w:rPr>
      <w:bCs w:val="0"/>
      <w:sz w:val="22"/>
      <w:szCs w:val="28"/>
    </w:rPr>
  </w:style>
  <w:style w:type="paragraph" w:styleId="Titre5">
    <w:name w:val="heading 5"/>
    <w:basedOn w:val="Titre4"/>
    <w:next w:val="Normal"/>
    <w:qFormat/>
    <w:rsid w:val="00750336"/>
    <w:pPr>
      <w:numPr>
        <w:ilvl w:val="4"/>
      </w:numPr>
      <w:outlineLvl w:val="4"/>
    </w:pPr>
    <w:rPr>
      <w:sz w:val="21"/>
    </w:rPr>
  </w:style>
  <w:style w:type="paragraph" w:styleId="Titre6">
    <w:name w:val="heading 6"/>
    <w:basedOn w:val="Titre5"/>
    <w:next w:val="Normal"/>
    <w:autoRedefine/>
    <w:qFormat/>
    <w:rsid w:val="00750336"/>
    <w:pPr>
      <w:numPr>
        <w:ilvl w:val="5"/>
      </w:numPr>
      <w:spacing w:after="60"/>
      <w:outlineLvl w:val="5"/>
    </w:pPr>
  </w:style>
  <w:style w:type="paragraph" w:styleId="Titre7">
    <w:name w:val="heading 7"/>
    <w:basedOn w:val="Titre6"/>
    <w:next w:val="Normal"/>
    <w:autoRedefine/>
    <w:qFormat/>
    <w:rsid w:val="00750336"/>
    <w:pPr>
      <w:numPr>
        <w:ilvl w:val="6"/>
      </w:numPr>
      <w:outlineLvl w:val="6"/>
    </w:pPr>
    <w:rPr>
      <w:i/>
    </w:rPr>
  </w:style>
  <w:style w:type="paragraph" w:styleId="Titre8">
    <w:name w:val="heading 8"/>
    <w:basedOn w:val="Titre7"/>
    <w:next w:val="Normal"/>
    <w:autoRedefine/>
    <w:qFormat/>
    <w:rsid w:val="00750336"/>
    <w:pPr>
      <w:numPr>
        <w:ilvl w:val="7"/>
      </w:numPr>
      <w:outlineLvl w:val="7"/>
    </w:pPr>
    <w:rPr>
      <w:i w:val="0"/>
    </w:rPr>
  </w:style>
  <w:style w:type="paragraph" w:styleId="Titre9">
    <w:name w:val="heading 9"/>
    <w:basedOn w:val="Normal"/>
    <w:next w:val="Normal"/>
    <w:autoRedefine/>
    <w:qFormat/>
    <w:rsid w:val="00750336"/>
    <w:pPr>
      <w:numPr>
        <w:ilvl w:val="8"/>
        <w:numId w:val="35"/>
      </w:numPr>
      <w:spacing w:before="60" w:after="60"/>
      <w:outlineLvl w:val="8"/>
    </w:pPr>
    <w:rPr>
      <w:rFonts w:cs="Arial"/>
      <w:sz w:val="2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rPr>
      <w:color w:val="999999"/>
      <w:sz w:val="14"/>
    </w:rPr>
  </w:style>
  <w:style w:type="paragraph" w:styleId="Corpsdetexte">
    <w:name w:val="Body Text"/>
    <w:basedOn w:val="Normal"/>
    <w:rsid w:val="00750336"/>
  </w:style>
  <w:style w:type="paragraph" w:styleId="En-tte">
    <w:name w:val="header"/>
    <w:basedOn w:val="Normal"/>
    <w:link w:val="En-tteCar"/>
    <w:uiPriority w:val="99"/>
    <w:pPr>
      <w:tabs>
        <w:tab w:val="center" w:pos="4536"/>
        <w:tab w:val="right" w:pos="9072"/>
      </w:tabs>
    </w:pPr>
  </w:style>
  <w:style w:type="paragraph" w:customStyle="1" w:styleId="Nummerierung">
    <w:name w:val="Nummerierung"/>
    <w:basedOn w:val="Normal"/>
    <w:rsid w:val="00750336"/>
    <w:pPr>
      <w:numPr>
        <w:numId w:val="38"/>
      </w:numPr>
    </w:pPr>
  </w:style>
  <w:style w:type="paragraph" w:styleId="Listepuces">
    <w:name w:val="List Bullet"/>
    <w:basedOn w:val="Normal"/>
    <w:autoRedefine/>
    <w:rsid w:val="00750336"/>
    <w:pPr>
      <w:numPr>
        <w:numId w:val="39"/>
      </w:numPr>
      <w:spacing w:after="60"/>
    </w:pPr>
  </w:style>
  <w:style w:type="paragraph" w:styleId="Titre">
    <w:name w:val="Title"/>
    <w:basedOn w:val="Normal"/>
    <w:next w:val="Normal"/>
    <w:qFormat/>
    <w:rsid w:val="00750336"/>
    <w:pPr>
      <w:keepNext/>
      <w:keepLines/>
      <w:pBdr>
        <w:bottom w:val="single" w:sz="4" w:space="6" w:color="auto"/>
      </w:pBdr>
      <w:spacing w:before="480" w:after="480"/>
      <w:outlineLvl w:val="0"/>
    </w:pPr>
    <w:rPr>
      <w:b/>
      <w:bCs/>
      <w:spacing w:val="4"/>
      <w:kern w:val="28"/>
      <w:sz w:val="32"/>
      <w:szCs w:val="32"/>
    </w:rPr>
  </w:style>
  <w:style w:type="paragraph" w:styleId="Listepuces2">
    <w:name w:val="List Bullet 2"/>
    <w:basedOn w:val="Listepuces"/>
    <w:autoRedefine/>
    <w:rsid w:val="00750336"/>
    <w:pPr>
      <w:numPr>
        <w:numId w:val="40"/>
      </w:numPr>
    </w:pPr>
  </w:style>
  <w:style w:type="paragraph" w:styleId="Listepuces3">
    <w:name w:val="List Bullet 3"/>
    <w:basedOn w:val="Normal"/>
    <w:autoRedefine/>
    <w:rsid w:val="00750336"/>
    <w:pPr>
      <w:numPr>
        <w:numId w:val="41"/>
      </w:numPr>
      <w:spacing w:after="60"/>
    </w:pPr>
  </w:style>
  <w:style w:type="paragraph" w:styleId="Listepuces4">
    <w:name w:val="List Bullet 4"/>
    <w:basedOn w:val="Normal"/>
    <w:autoRedefine/>
    <w:rsid w:val="00750336"/>
    <w:pPr>
      <w:numPr>
        <w:numId w:val="42"/>
      </w:numPr>
      <w:spacing w:after="60"/>
    </w:pPr>
  </w:style>
  <w:style w:type="paragraph" w:styleId="Listepuces5">
    <w:name w:val="List Bullet 5"/>
    <w:basedOn w:val="Normal"/>
    <w:autoRedefine/>
    <w:rsid w:val="00750336"/>
    <w:pPr>
      <w:numPr>
        <w:numId w:val="43"/>
      </w:numPr>
      <w:spacing w:after="60"/>
    </w:pPr>
  </w:style>
  <w:style w:type="paragraph" w:styleId="Lgende">
    <w:name w:val="caption"/>
    <w:basedOn w:val="Normal"/>
    <w:next w:val="Normal"/>
    <w:qFormat/>
    <w:rPr>
      <w:bCs/>
      <w:sz w:val="18"/>
    </w:rPr>
  </w:style>
  <w:style w:type="character" w:styleId="Numrodepage">
    <w:name w:val="page number"/>
    <w:basedOn w:val="Policepardfaut"/>
    <w:rPr>
      <w:rFonts w:ascii="Arial" w:hAnsi="Arial"/>
    </w:rPr>
  </w:style>
  <w:style w:type="paragraph" w:styleId="Sous-titre">
    <w:name w:val="Subtitle"/>
    <w:basedOn w:val="Normal"/>
    <w:next w:val="Normal"/>
    <w:autoRedefine/>
    <w:qFormat/>
    <w:rsid w:val="004F220C"/>
    <w:pPr>
      <w:spacing w:before="240" w:after="60"/>
      <w:outlineLvl w:val="1"/>
    </w:pPr>
    <w:rPr>
      <w:b/>
    </w:rPr>
  </w:style>
  <w:style w:type="paragraph" w:styleId="Notedebasdepage">
    <w:name w:val="footnote text"/>
    <w:basedOn w:val="Normal"/>
    <w:semiHidden/>
    <w:pPr>
      <w:ind w:left="113" w:hanging="113"/>
    </w:pPr>
    <w:rPr>
      <w:sz w:val="18"/>
      <w:szCs w:val="18"/>
    </w:rPr>
  </w:style>
  <w:style w:type="character" w:styleId="Appelnotedebasdep">
    <w:name w:val="footnote reference"/>
    <w:basedOn w:val="Policepardfaut"/>
    <w:semiHidden/>
    <w:rPr>
      <w:vertAlign w:val="superscript"/>
    </w:rPr>
  </w:style>
  <w:style w:type="paragraph" w:styleId="TM1">
    <w:name w:val="toc 1"/>
    <w:basedOn w:val="Normal"/>
    <w:next w:val="Normal"/>
    <w:autoRedefine/>
    <w:semiHidden/>
    <w:rsid w:val="003E62C1"/>
  </w:style>
  <w:style w:type="paragraph" w:customStyle="1" w:styleId="Titel2schmal">
    <w:name w:val="Titel 2 schmal"/>
    <w:basedOn w:val="Normal"/>
    <w:next w:val="Normal"/>
    <w:qFormat/>
    <w:rsid w:val="00750336"/>
    <w:pPr>
      <w:pBdr>
        <w:bottom w:val="single" w:sz="4" w:space="3" w:color="auto"/>
      </w:pBdr>
      <w:spacing w:before="240"/>
      <w:outlineLvl w:val="1"/>
    </w:pPr>
    <w:rPr>
      <w:b/>
      <w:sz w:val="28"/>
    </w:rPr>
  </w:style>
  <w:style w:type="paragraph" w:customStyle="1" w:styleId="Seitennummern">
    <w:name w:val="Seitennummern"/>
    <w:basedOn w:val="Normal"/>
    <w:next w:val="Normal"/>
    <w:qFormat/>
    <w:rsid w:val="00C233F3"/>
    <w:pPr>
      <w:framePr w:wrap="notBeside" w:vAnchor="page" w:hAnchor="page" w:x="1419" w:y="3063"/>
    </w:pPr>
  </w:style>
  <w:style w:type="paragraph" w:customStyle="1" w:styleId="Traeger">
    <w:name w:val="Traeger"/>
    <w:basedOn w:val="Normal"/>
    <w:qFormat/>
    <w:rsid w:val="00D50BCC"/>
    <w:pPr>
      <w:framePr w:w="4253" w:h="1418" w:hRule="exact" w:wrap="notBeside" w:vAnchor="page" w:hAnchor="page" w:x="6805" w:y="511"/>
      <w:spacing w:line="240" w:lineRule="exact"/>
      <w:contextualSpacing/>
    </w:pPr>
  </w:style>
  <w:style w:type="character" w:customStyle="1" w:styleId="En-tteCar">
    <w:name w:val="En-tête Car"/>
    <w:basedOn w:val="Policepardfaut"/>
    <w:link w:val="En-tte"/>
    <w:uiPriority w:val="99"/>
    <w:rsid w:val="00463599"/>
    <w:rPr>
      <w:rFonts w:asciiTheme="minorHAnsi" w:hAnsiTheme="minorHAnsi"/>
      <w:sz w:val="21"/>
      <w:lang w:eastAsia="de-DE"/>
    </w:rPr>
  </w:style>
  <w:style w:type="paragraph" w:styleId="Textedebulles">
    <w:name w:val="Balloon Text"/>
    <w:basedOn w:val="Normal"/>
    <w:link w:val="TextedebullesCar"/>
    <w:uiPriority w:val="99"/>
    <w:semiHidden/>
    <w:unhideWhenUsed/>
    <w:rsid w:val="00463599"/>
    <w:rPr>
      <w:rFonts w:ascii="Tahoma" w:hAnsi="Tahoma" w:cs="Tahoma"/>
      <w:sz w:val="16"/>
      <w:szCs w:val="16"/>
    </w:rPr>
  </w:style>
  <w:style w:type="character" w:customStyle="1" w:styleId="TextedebullesCar">
    <w:name w:val="Texte de bulles Car"/>
    <w:basedOn w:val="Policepardfaut"/>
    <w:link w:val="Textedebulles"/>
    <w:uiPriority w:val="99"/>
    <w:semiHidden/>
    <w:rsid w:val="00463599"/>
    <w:rPr>
      <w:rFonts w:ascii="Tahoma" w:hAnsi="Tahoma" w:cs="Tahoma"/>
      <w:sz w:val="16"/>
      <w:szCs w:val="16"/>
      <w:lang w:eastAsia="de-DE"/>
    </w:rPr>
  </w:style>
  <w:style w:type="paragraph" w:customStyle="1" w:styleId="Absender">
    <w:name w:val="Absender"/>
    <w:basedOn w:val="Normal"/>
    <w:qFormat/>
    <w:rsid w:val="007D7DA0"/>
    <w:pPr>
      <w:framePr w:w="6634" w:h="964" w:hRule="exact" w:wrap="notBeside" w:vAnchor="page" w:hAnchor="page" w:x="4424" w:y="16274"/>
      <w:contextualSpacing/>
    </w:pPr>
    <w:rPr>
      <w:sz w:val="17"/>
    </w:rPr>
  </w:style>
  <w:style w:type="character" w:customStyle="1" w:styleId="PieddepageCar">
    <w:name w:val="Pied de page Car"/>
    <w:basedOn w:val="Policepardfaut"/>
    <w:link w:val="Pieddepage"/>
    <w:uiPriority w:val="99"/>
    <w:rsid w:val="00463599"/>
    <w:rPr>
      <w:rFonts w:asciiTheme="minorHAnsi" w:hAnsiTheme="minorHAnsi"/>
      <w:color w:val="999999"/>
      <w:sz w:val="14"/>
      <w:lang w:eastAsia="de-DE"/>
    </w:rPr>
  </w:style>
  <w:style w:type="character" w:styleId="Textedelespacerserv">
    <w:name w:val="Placeholder Text"/>
    <w:basedOn w:val="Policepardfaut"/>
    <w:uiPriority w:val="99"/>
    <w:semiHidden/>
    <w:rsid w:val="007F42FE"/>
    <w:rPr>
      <w:color w:val="808080"/>
    </w:rPr>
  </w:style>
  <w:style w:type="paragraph" w:styleId="Paragraphedeliste">
    <w:name w:val="List Paragraph"/>
    <w:basedOn w:val="Normal"/>
    <w:link w:val="ParagraphedelisteCar"/>
    <w:uiPriority w:val="34"/>
    <w:qFormat/>
    <w:rsid w:val="004C2466"/>
    <w:pPr>
      <w:numPr>
        <w:numId w:val="8"/>
      </w:numPr>
      <w:contextualSpacing/>
    </w:pPr>
  </w:style>
  <w:style w:type="numbering" w:customStyle="1" w:styleId="SBVNummerierung">
    <w:name w:val="SBV_Nummerierung"/>
    <w:basedOn w:val="Aucuneliste"/>
    <w:uiPriority w:val="99"/>
    <w:rsid w:val="00750336"/>
    <w:pPr>
      <w:numPr>
        <w:numId w:val="9"/>
      </w:numPr>
    </w:pPr>
  </w:style>
  <w:style w:type="character" w:customStyle="1" w:styleId="ParagraphedelisteCar">
    <w:name w:val="Paragraphe de liste Car"/>
    <w:basedOn w:val="Policepardfaut"/>
    <w:link w:val="Paragraphedeliste"/>
    <w:uiPriority w:val="34"/>
    <w:rsid w:val="00B458BF"/>
    <w:rPr>
      <w:rFonts w:asciiTheme="minorHAnsi" w:hAnsiTheme="minorHAnsi"/>
      <w:sz w:val="21"/>
      <w:lang w:eastAsia="de-DE"/>
    </w:rPr>
  </w:style>
  <w:style w:type="numbering" w:customStyle="1" w:styleId="SBVAufzaehlung">
    <w:name w:val="SBV_Aufzaehlung"/>
    <w:basedOn w:val="Aucuneliste"/>
    <w:uiPriority w:val="99"/>
    <w:rsid w:val="00750336"/>
    <w:pPr>
      <w:numPr>
        <w:numId w:val="10"/>
      </w:numPr>
    </w:pPr>
  </w:style>
  <w:style w:type="table" w:styleId="Grilledutableau">
    <w:name w:val="Table Grid"/>
    <w:basedOn w:val="TableauNormal"/>
    <w:uiPriority w:val="59"/>
    <w:rsid w:val="0056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VTabelle">
    <w:name w:val="SBV_Tabelle"/>
    <w:basedOn w:val="TableauNormal"/>
    <w:uiPriority w:val="99"/>
    <w:rsid w:val="00750336"/>
    <w:pPr>
      <w:spacing w:after="120" w:line="240" w:lineRule="exact"/>
    </w:pPr>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paragraph" w:customStyle="1" w:styleId="Titel3">
    <w:name w:val="Titel 3"/>
    <w:basedOn w:val="Normal"/>
    <w:next w:val="Normal"/>
    <w:qFormat/>
    <w:rsid w:val="00750336"/>
    <w:pPr>
      <w:spacing w:before="240"/>
      <w:outlineLvl w:val="2"/>
    </w:pPr>
    <w:rPr>
      <w:b/>
      <w:sz w:val="26"/>
    </w:rPr>
  </w:style>
  <w:style w:type="paragraph" w:customStyle="1" w:styleId="Titel4">
    <w:name w:val="Titel 4"/>
    <w:basedOn w:val="Normal"/>
    <w:next w:val="Normal"/>
    <w:qFormat/>
    <w:rsid w:val="00750336"/>
    <w:pPr>
      <w:spacing w:before="240"/>
      <w:outlineLvl w:val="3"/>
    </w:pPr>
    <w:rPr>
      <w:b/>
      <w:sz w:val="24"/>
    </w:rPr>
  </w:style>
  <w:style w:type="paragraph" w:customStyle="1" w:styleId="Untertitel2">
    <w:name w:val="Untertitel 2"/>
    <w:basedOn w:val="Normal"/>
    <w:qFormat/>
    <w:rsid w:val="009B5474"/>
    <w:pPr>
      <w:spacing w:before="180" w:after="0"/>
      <w:outlineLvl w:val="2"/>
    </w:pPr>
    <w:rPr>
      <w:b/>
    </w:rPr>
  </w:style>
  <w:style w:type="character" w:styleId="Lienhypertexte">
    <w:name w:val="Hyperlink"/>
    <w:basedOn w:val="Policepardfaut"/>
    <w:uiPriority w:val="99"/>
    <w:unhideWhenUsed/>
    <w:rsid w:val="00577E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624959">
      <w:bodyDiv w:val="1"/>
      <w:marLeft w:val="0"/>
      <w:marRight w:val="0"/>
      <w:marTop w:val="0"/>
      <w:marBottom w:val="0"/>
      <w:divBdr>
        <w:top w:val="none" w:sz="0" w:space="0" w:color="auto"/>
        <w:left w:val="none" w:sz="0" w:space="0" w:color="auto"/>
        <w:bottom w:val="none" w:sz="0" w:space="0" w:color="auto"/>
        <w:right w:val="none" w:sz="0" w:space="0" w:color="auto"/>
      </w:divBdr>
    </w:div>
    <w:div w:id="132743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c.europa.eu/agriculture/sites/agriculture/files/market-observatory/sugar/doc/market-situation_e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693F-9C95-4F39-8624-B7006FE0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478</Words>
  <Characters>2633</Characters>
  <Application>Microsoft Office Word</Application>
  <DocSecurity>0</DocSecurity>
  <Lines>21</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Vonlanthen Irene</dc:creator>
  <cp:lastModifiedBy>Ulrich</cp:lastModifiedBy>
  <cp:revision>8</cp:revision>
  <cp:lastPrinted>2019-07-15T09:13:00Z</cp:lastPrinted>
  <dcterms:created xsi:type="dcterms:W3CDTF">2019-07-14T16:32:00Z</dcterms:created>
  <dcterms:modified xsi:type="dcterms:W3CDTF">2019-07-15T09:13:00Z</dcterms:modified>
</cp:coreProperties>
</file>